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IV.2016.01266 vom 30. Januar 2018</w:t>
      </w:r>
    </w:p>
    <w:p>
      <w:r>
        <w:t>ZH Sozialversicherungsgericht, 2018-01-30, DE</w:t>
      </w:r>
    </w:p>
    <w:p>
      <w:r>
        <w:rPr>
          <w:b/>
        </w:rPr>
        <w:t xml:space="preserve">Quelle: </w:t>
      </w:r>
      <w:r>
        <w:t>https://mcp.opencaselaw.ch/entscheid/zh_sozialversicherungsgericht_IV.2016.01266</w:t>
      </w:r>
    </w:p>
    <w:p>
      <w:r>
        <w:t>FR: ZH_SOZIALVERSICHERUNGSGERICHT IV.2016.01266 du 30 janvier 2018</w:t>
      </w:r>
    </w:p>
    <w:p>
      <w:r>
        <w:t>IT: ZH_SOZIALVERSICHERUNGSGERICHT IV.2016.01266 del 30 gennaio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und I 212/03 vom 28. August 2003 E. 2.2.3). Dagegen stellt die bloss unterschiedliche Beurteilung der Auswirkungen eines im Wesentlichen unverändert gebliebenen Gesund heits zu 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Einspra cheentscheid, welche oder welcher auf einer materiellen Prüfung des Renten anspruchs mit rechtskonformer Sachverhaltsabklärung, Beweiswürdigung und Invaliditätsbemessung beruht (BGE 133 V 108; vgl. auch BGE 130 V 71 E. 3.2.3; Urteil des Bundesgerichts 9C_438/2009 vom 26. März 2010 E. 2.1 mit Hin weisen ).</w:t>
      </w:r>
    </w:p>
    <w:p>
      <w:r>
        <w:rPr>
          <w:b/>
        </w:rPr>
        <w:t>E. 1.3</w:t>
      </w:r>
    </w:p>
    <w:p>
      <w:r>
        <w:t>Wurde eine Rente , wegen eines zu geringen Invaliditätsgrades , verweigert, so wird nach Art. 87 Abs. 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 anmeldung ein, so hat sie die Sache materiell abzuklären und sich zu vergewissern, ob die von der versicherten Person glaubhaft gemachte Verän derung des Invaliditätsgrades auch tatsächlich eingetreten ist; sie hat demnach in analoger Weise wie bei einem Revisionsfall nach Art. 17 Abs. 1 ATSG vorzu 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1.4</w:t>
      </w:r>
    </w:p>
    <w:p>
      <w:r>
        <w:t>Ändert sich der Invaliditätsgrad einer Rentenbezügerin oder eines Renten be - zügers erheblich, so wird die Rente von Amtes wegen oder auf Gesuch hin für die Zukunft entsprechend erhöht, herabgesetzt oder aufgehoben (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 -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w:t>
      </w:r>
    </w:p>
    <w:p>
      <w:r>
        <w:t>2009 E.</w:t>
      </w:r>
    </w:p>
    <w:p>
      <w:r>
        <w:rPr>
          <w:b/>
        </w:rPr>
        <w:t>E. 1.5</w:t>
      </w:r>
    </w:p>
    <w:p>
      <w:r>
        <w:t>Um den Invaliditätsgrad bemessen zu können, ist die Verwaltung (und im Be 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1.6</w:t>
      </w:r>
    </w:p>
    <w:p>
      <w:r>
        <w:t>Die regionalen ärztlichen Dienste (RAD) stehen den IV-Stellen zur Beurteilung der medizinischen Voraussetzungen des Leistungsanspruchs zur Verfügung. Sie setzen die für die Invalidenversicherung nach Art. 6 ATSG massgebende funk tio nelle Leistungsfähigkeit der Versicherten fest, eine zumutbare Erwerbstätig keit oder Tätigkeit im Aufgabenbereich auszuüben. Sie sind in ihrem medi zinischen Sachentscheid im Einzelfall unabhängig (Art. 59 Abs. 2 bis IVG). Nach Art. 49 IVV beurteilen die RAD die medizinischen Voraussetzungen des Leis 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 desgerichts 9C_406/2014 vom 31. Oktober 2014 E. 3.5 mit Hinweisen).</w:t>
      </w:r>
    </w:p>
    <w:p>
      <w:r>
        <w:t>RAD-Berichte sind versicherungsinterne Dokumente, die von Art. 44 ATSG betreffend Gutachten nicht erfasst werden; die in dieser Norm vorgesehenen Verfahrensregeln entfalten daher bei Einholung von RAD-Berichten keine Wir kung (Urteil des Bundesgerichts 8C_385/2014 vom 16. September 2014 E. 4.2.1 mit Hinweis auf BGE 135 V 254 E. 3.4).</w:t>
      </w:r>
    </w:p>
    <w:p>
      <w:r>
        <w:t>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 folgerungen widerspruchsfrei begründet, nicht der gleiche Beweiswert zu (Urteil des Bundesgerichts 8C_971/2012 vom 11. Juni 2013 E. 3.4).</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 ka tionen verfügt ( BGE 137 V 210 E. 1.2.1). Allerdings kann auf das Ergebnis ver sicherungsinterner ärztlicher Abklärungen – zu denen die RAD-Berichte gehö ren – nicht abgestellt werden, wenn auch nur geringe Zweifel an ihrer Zuver lässigkeit und Schlüssigkeit bestehen (Urteil des Bundesgerichts 8C_197/2014 vom 3. Oktober 2014 E. 4.2 mit Hinweisen auf BGE 139 V 225 E. 5.2; 135 V 465 E. 4.4 und E. 4.7). 2.</w:t>
      </w:r>
    </w:p>
    <w:p>
      <w:r>
        <w:rPr>
          <w:b/>
        </w:rPr>
        <w:t>E. 2</w:t>
      </w:r>
    </w:p>
    <w:p>
      <w:r>
        <w:t>Die Versicherte erhob am 14. November 2016 Beschwerde gegen die Verfügung vom 12. Oktober 2016 (Urk. 2) und beantragte, diese sei aufzuheben und es seien ergänzende medizinische Abklärungen einzuholen und hernach über das Leistungsbegehren zu entscheiden (Urk. 1 S. 1).</w:t>
      </w:r>
    </w:p>
    <w:p>
      <w:r>
        <w:t>Die IV-Stelle beantragte mit Beschwerdeantwort vom 5. Januar 2017 (Urk. 7) die Abweisung der Beschwerde, was der Beschwerdeführerin am 16. Januar 2017 zur Kenntnis gebracht wurde (Urk. 9). Das Gericht zieht in Erwägung: 1.</w:t>
      </w:r>
    </w:p>
    <w:p>
      <w:r>
        <w:rPr>
          <w:b/>
        </w:rPr>
        <w:t>E. 2.1</w:t>
      </w:r>
    </w:p>
    <w:p>
      <w:r>
        <w:t>Die Beschwerdegegnerin hielt in der angefochtenen Verfügung (Urk. 2) fest, die vom Hausarzt der Beschwerdeführerin genannte Diagnose sowie die dargelegte Anamnese entsprächen im Wesentlichen dem bereits aus den vorliegenden Gut achten, den Angaben der Behandlungsklinik sowie dem RAD-Untersuchungs bericht erstellten medizinischen Sachverhalt. Es handle sich somit lediglich um eine andere Einschätzung. Auch seit der letzten Hospitalisation habe sich die Situation nicht verändert, womit weiterhin keine invalidisierende Beeinträch-tigung ausgewiesen sei (S. 2).</w:t>
      </w:r>
    </w:p>
    <w:p>
      <w:r>
        <w:rPr>
          <w:b/>
        </w:rPr>
        <w:t>E. 2.2</w:t>
      </w:r>
    </w:p>
    <w:p>
      <w:r>
        <w:t>Demgegenüber stellte sich die Beschwerdeführerin auf den Standpunkt (Urk. 1), ihr Gesundheitszustand habe sich massiv verschlechtert. Im Sommer 2016 habe sie sich wegen einer schweren Depression gar hospitalisieren lassen. Der negative Entscheid der Beschwerdegegnerin basiere auf veralteten Abklärungen. Ausserdem leite die Beschwerdegegnerin aus der Tatsache, dass sie gemäss Austrittsbericht der Klinik Y.___ fordernd aufgetreten sei und keine Motivation zur Teilnahme an irgendwelchen Therapien gezeigt habe, ab, dass kein hoher Leidensdruck bestehe, was falsch sei (S. 2).</w:t>
      </w:r>
    </w:p>
    <w:p>
      <w:r>
        <w:rPr>
          <w:b/>
        </w:rPr>
        <w:t>E. 2.3</w:t>
      </w:r>
    </w:p>
    <w:p>
      <w:r>
        <w:t>Strittig und zu prüfen ist, ob eine revisionsrelevante Veränderung des Gesund heitszustandes seit der letzten rentenabweisenden Verfügung eingetreten ist. Dabei umstritten ist insbesondere die Beweistauglichkeit der vorhandenen medi zinischen Aktenlage. 3.</w:t>
      </w:r>
    </w:p>
    <w:p>
      <w:r>
        <w:t>3.1</w:t>
      </w:r>
    </w:p>
    <w:p>
      <w:r>
        <w:t>Die Beschwerdeführerin litt im Zeitpunkt der ursprünglichen Rentenzusprache im April 2008 an einer rezidivierenden depressiven Störung mit mittelgradigen Episoden, welche zu wiederholten vollständigen Arbeitsunfähigkeiten und zu drei stationären Klinikaufenthalten führten (vgl. Urk. 8/7/5-7; Urk. 8/10/1; Urk. 8/9/ 5; Urk. 8/12; Urk. 8/18). 3.2</w:t>
      </w:r>
    </w:p>
    <w:p>
      <w:r>
        <w:t>Die rentenaufhebende Verfügung vom 24. Juli 2012 (Urk. 8/57) stützte sich im Wesentlichen auf das Gutachten von Dr. med. Z.___, Facharzt für Psychiatrie und Psychotherapie, vom 19. Juli 2010 (Urk. 8/40). Darin hielt der Gutachter fest, im Rahmen der Exploration habe sich eine klagsame und leidende Beschwerdeführerin ohne Einschränkung der affektiven Schwingungs fähigkeit gezeigt. Die Beschwerde schilderungen hätten insgesamt einen spür baren appellativen Charakter und es ergäben sich Hinweise auf Aggrava tions tendenzen. Ein gravierender Leidensdruck sei nicht spürbar und die Beschwer de führerin wirke nicht durchgehend authentisch. Ihre zwar klagsame, ansonsten aber weitestgehend ausgeglichene Grundstimmung stehe insgesamt nicht im Einklang mit den dramatisierenden Beschwerdeschilderungen. Es fänden sich aktuell nicht genügend objektive Befunde, die auf eine noch bestehende gra vierende depressive Störung hinweisen würden. Ihre Freizeitaktivitäten (Besuche von Kollegen, Urlaubsreisen) wären mit einer mittelgradigen depressiven Stö rung nicht möglich. Eine Psychotherapie werde von der Beschwer deführerin ent sprechend auch nicht mehr in Anspruch genommen, weshalb von einer weitestgehenden Remission der depressiven Störung unter psychopharma kolo gischer Behand l ung ausgegangen werden könne (S. 9 Ziff. 6.2). Er gelangte zur Einschätzung, dass sich aus psychiatrischer Sicht ab Begutachtungsdatum keine Einschränkung der Arbeitsfähigkeit mehr begründen liesse und erachtete die Beschwerdeführerin für ihre zuletzt ausgeübte Tätigkeit als Verpackungsmitar beiterin sowie auch ihrem allgemeinen Leistungsspektrum entsprechend für alle Verweistätigkeiten als zu 100 % arbeitsfähig (S. 10 Ziff. 6.4-6.5).</w:t>
      </w:r>
    </w:p>
    <w:p>
      <w:r>
        <w:t>Gestützt auf diese Aktenlage bestätigte auch das hiesige Gericht mit Urteil vom 8. April 2014 (Prozess-Nr. IV.2012.00970, Urk. 8/80) die Rentenaufhebung (vgl. E. 5). 4. 4.1</w:t>
      </w:r>
    </w:p>
    <w:p>
      <w:r>
        <w:t>Dem fachpsychiatrischen Attest von Dr. med. A.___, Facharzt für Psy chiatrie und Psychotherapie, vom 25. Februar 2013 (Urk. 8/77/3) lässt sich ent nehmen, dass sich die Beschwerdeführerin imperativ nicht in der Lage fühle, einer Berufstätigkeit nachzugehen. Eine regelmässige Einnahme von Antide pressiva sei laborchemisch nicht verifizierbar. 4.2</w:t>
      </w:r>
    </w:p>
    <w:p>
      <w:r>
        <w:t>Die Beschwerdeführerin wurde wegen einer chronifizierten depressiven Sympto matik vom 6. bis 23. Januar 2014 durch die Ärzte der Y.___ stationär behandelt. Im Austrittsbericht vom 24. Januar 2014 (Urk. 8/83/3-6 = Urk. 8/85/1-4) nannten die Ärzte als Diagnosen eine chroni fizierte depressive Störung, gegenwärtig mittelgradige Symptomatik (ICD-10 F33.1), Kontaktanlässe mit Bezug auf die soziale Umgebung, eine nicht näher bezeichnete Hypothyreose sowie sonstige – näher bezeichnete – Tremorformen (S. 1). 4.3</w:t>
      </w:r>
    </w:p>
    <w:p>
      <w:r>
        <w:t>Der behandelnde Hausarzt der Beschwerdeführerin, Dr. med. B.___ , Facharzt für Allgemeine Innere Medizin, kritisierte in seiner Stellung nahme vom 17. November 2014 (Urk. 8/83/1-2 = Urk. 8/86) das Handeln der Beschwerdegegnerin, auf das fachpsychiatrische Attest von Dr. A.___ (vgl. vorstehend E. 4.1) abzustellen. Er wies darauf hin, dass die Beschwerdeführerin einen Monat zuvor in der psychiatrischen Klinik Y.___ hospitalisiert gewesen und dort eine chronifizierte depressive Störung mittelgradiger Symptomatik be stätigt worden sei. Die Beschwerdeführerin könne kaum noch das Haus ver lassen, sie sei nicht fähig, den Haushalt zu führen, weine viel, sei antriebslos und habe auch keine sozialen Kontakte mehr. Ebenso habe sie immer wieder Suizidgedanken. Es liege eindeutig ein depressiver Zustand vor, welcher zwischendurch auch eine schwerwiegende Symptomatik aufweise (S. 1). 4.4</w:t>
      </w:r>
    </w:p>
    <w:p>
      <w:r>
        <w:t>Der behandelnde Facharzt Dr. A.___ erstattete der Beschwerdegegnerin am 9. Februar 2015 Bericht (Urk. 8/90). Er führte aus, die sehr einfach strukturierte Beschwerdeführerin sei psychotherapeutisch (im eigentlichen Sinne) nur sehr bedingt modelier- bzw. erreichbar (Behandlungsfähigkeit). Im Rahmen unregel mässiger und niederfrequentierter Sitzungen hätten klinisch vor allem eine histrionische Fehlverarbeitung mit Affektabspaltung, regelmässigen verzweifel ten Exazerbationen und Hyperventilation imponiert. Gemäss dem langjährigen Hausarzt Dr. B.___, welcher durch den intensiven Betreuungsstatus in der Lage sei, den psychosozialen Gesamtkontext den Tatsachen entsprechend einzu schätzen, bestehe eindeutig ein depressiver Zustand, welcher zwischendurch auch schwerwiegende Symptomatik aufweise (S. 1). 4.5</w:t>
      </w:r>
    </w:p>
    <w:p>
      <w:r>
        <w:t>Am 13. Februar 2015 untersuchte RAD-Arzt med. pract. C.___, Facharzt für Psychiatrie und Psychotherapie, die Beschwerdeführerin. Mit Bericht vom selbigen Tag (Urk. 8/91) konnte er keine Diagnose mit Auswirkung auf die Ar beits fähigkeit stellen. Als ohne Auswirkungen auf die Arbeitsfähigkeit erach tete er einen Zustand nach rezidivierenden depressiven Episoden, akzentuierte Per sönlichkeitszüge (histrionisch) sowie einen Benzodiazepinmissbrauch (ICD-10 F13.1) und in somatischer Hinsicht anamnestisch eine laparoskopische Chole zyste ktomie vom Juni 2011 (S. 4 Ziff. 9).</w:t>
      </w:r>
    </w:p>
    <w:p>
      <w:r>
        <w:t>Bei der Untersuchung hätten sich weitgehend ähnliche Befunde und Beobach tungen gezeigt wie bei der gutachterlichen Untersuchung durch Dr. Z.___ im Jahr 2010. Darüber hinaus zeige sich nun ein Benzodiazepinmissbrauch, der wesentlich über den Anordnungen des Hausarztes liege. Viele der von der Beschwerdeführerin beklagten Symptome (alles flach, keine Lebenslust, wie betrunken…) seien Folge aus diesem Medikamentenmissbrauch. Leider begrüsse die Beschwerdeführerin die Wirkungen des Temesta, ruhiger zu werden und nic ht mehr viel zu denken. Die psychopathologischen Befunde erlaubten nicht die Diagnose einer Depression. Die von Dr. A.___ angegebenen histrionischen Verhaltensweisen hätten auch bei der RAD-Untersuchung beobachtet werden können. Leider beziehe die Beschwerdeführerin auch einen beträchtlichen sekun dären Krankheitsgewinn, wie auch die Ärzte der Y.___ beschrieben hätten. Die Beschwerdeführerin werde weitgehend von den Haushaltsarbeiten entlastet und versorgt von der gesamten Familie (S. 5 Ziff. 10). In Bezug auf die bisherige Tätigkeit als Verpackerin sowie auch in allen Verweistätigkeiten bestünden keine Einschränkungen. Ihre Leistungsfähigkeit sei seit dem Gutach ten von Dr. Z.___ im Jahr 2010 gleichbleibend (S. 6 Ziff. 11). 4.6</w:t>
      </w:r>
    </w:p>
    <w:p>
      <w:r>
        <w:t>Dr. B.___ begründete seinen Einwand gegen den Vorbescheid mit Schreiben vom 11. März 2015 (Urk. 8/99/1-3). Er kritisierte die RAD-Untersuchung, die im Wesentlichen auf das Gutachten von Dr. Z.___ abstütze, und führte zum Benzodiazepinmissbrauch aus, dass er davon ausgehe, dass die Beschwerde führerin die Medikamente ausschliesslich bei ihm beziehe. Entsprechend habe er ihr zuletzt am 7. Februar 2015 im Hinblick auf die RAD-Untersuchung Temesta abgegeben. Ansonsten habe er in den letzten fünf Jahren nie Temesta abge geben (S. 1 Mitte).</w:t>
      </w:r>
    </w:p>
    <w:p>
      <w:r>
        <w:t>Der Hausarzt bestätigte die histrionische Fehlverarbeitung und hielt dazu fest, dass dies auch der Grund sei, warum die Beschwerdeführerin vermehrt Temesta während der Konsultation eingenommen habe. Wahrscheinlich denke sie, dass sie dadurch demonstrieren könne, wie schlecht es ihr gehe. Das histrionische Verhalten widerspreche allerdings keineswegs der Annahme, dass sie trotzdem eine mittelgradige depressive Episode haben könne (S. 1 am Schluss). Die Beschwerdeführerin weise alle Symptome für eine depressive Störung auf. Auch die von Dr. Z.___ genannten Aktivitäten sprächen nicht gegen eine chro ni fizierte depressive Störung. Die Beziehung zur Nachbarschaft sei sehr gut, weil diese der Beschwerdeführerin in allen möglichen Bereichen helfen wollten (S. 2). Die früher bestätigte vollständige Arbeitsunfähigkeit, die im Bericht der Klinik Y.___ aus dem Jahr 2007 bestätigt worden sei, sei aus seiner Sicht immer noch gegeben (S. 3 oben). 4.7</w:t>
      </w:r>
    </w:p>
    <w:p>
      <w:r>
        <w:t>Dr. med. D.___, Fachärztin für Psychiatrie und Psychotherapie, welche die Beschwerdeführerin am 7. Oktober 2015 zur ambulanten psychiatrischen und psychotherapeutischen Behandlung übernahm, nannte in ihrem Bericht vom 9. Oktober 2015 (Urk. 8/112/14) als Diagnose eine chronifizierte Depression, gegenwärtig mittelgradige depressive Episode mit somatischem Syndrom (ICD-10 F33.11). 4.8</w:t>
      </w:r>
    </w:p>
    <w:p>
      <w:r>
        <w:t>Im Rahmen eines von der Beschwerdegegnerin als sinngemässe Neuanmeldung verstandenen Gesuchs vom 3. März 2016 (Urk. 8/117/1-2) machte Dr. B.___ Ausführungen zu Stellung und Auftrag sowie Qualität eines Hausarztberichtes. Ferner verneinte er (erneut) das Vorliegen eines Benzodiazepinmissbrauchs (S. 1) und wies darauf hin, dass neu Dr. D.___ von einer mittelgradigen depressiven Episode ausgehe und somit kein Status nach depressiver Störung vorliege (S. 1 am Schluss). 4.9</w:t>
      </w:r>
    </w:p>
    <w:p>
      <w:r>
        <w:t>Im Verlaufsbericht vom 2. April 2016 (Urk. 8/119/1-6) nannte Dr. D.___ fol gen de Diagnosen mit Auswirkungen auf die Arbeitsfähigkeit (Ziff. 1.1): - länger dauernde depressive Störung, zurzeit mittelgradige depressive Episode mit somatischem Syndrom (ICD-10 F33.11) - Schilddrüsenunterfunktion - starke Wechseljahrbeschwerden Die Beschwerdeführerin stehe seit dem 7. Oktober 2015 bei ihr in ambulanter psychiatrischer und psychotherapeutischer Behandlung; anfangs mit zwei wöchent lichen und dann monatlichen Sitzungen. Bis heute hätten sechs Sitzungen stattgefunden. Die Beschwerdeführerin sei bei pessimistischer Prog nose seit September 2015 bis heute und auf längere Sicht in der freien Wirt schaft vollständig arbeitsunfähig. Im geschützten Rahmen, wie zum Beispiel im eigenen Haushalt, bestehe eine zirka 20%ige Arbeitsfähigkeit (Ziff. 1.7 f.). 4.10</w:t>
      </w:r>
    </w:p>
    <w:p>
      <w:r>
        <w:t>RAD-Ärztin Dr. med. E.___, Fachärztin für orthopädische Chirurgie und Traumatologie, hielt in ihrer Stellungnahme vom 13. Mai</w:t>
      </w:r>
    </w:p>
    <w:p>
      <w:r>
        <w:t>2016 (Urk. 8/122 /2-3) fest, dass die von Dr. D.___ dargelegte Anamnese im Wes ent lichen den Angaben im Gutachten von Dr. Z.___, den Angaben der Y.___ und dem RAD-Untersuchungsbericht entspreche. Dr. D.___ gehe auf den Benzo diazepin-Konsum nicht weiter ein, postuliere aber, der psychische Gesund heits zustand sei durch Wechseljahrbeschwerden und eine Schilddrüsenunterfunktion kompliziert – beides Beschwerden, die einer Behandlung zugänglich seien und für die auch eine Medikation etabliert sei. Zusammenfassend handle es sich bei der Darstellung durch Dr. D.___ um eine andere Einschätzung des gleichen Sachverhaltes. An dem Ergebnis der RAD-Untersuchung vom 13. Februar 2015 könne festgehalten werden. 4.11</w:t>
      </w:r>
    </w:p>
    <w:p>
      <w:r>
        <w:t>Vom 23. Mai bis 20. Juli 2016 wurde die Beschwerdeführerin in der Y.___-Klinik erneut stationär behandelt. Die Ärzte nannten im Austrittsbericht vom 10. August 2016 (Urk. 8/132/1-3) folgende Diagnosen (S. 1): - rezidivierende depressive Störung, gegenwärtig mittelgradige Episode (ICD-10 F33.1) - Nichtbefolgung ärztlicher Anordnungen (non-compliance) in der Eigen anamnese - Hypothyreose - Adipositas Sie führten aus, die Beschwerdeführerin sei auf Zuweisung ihres ambulanten Behandlers notfallmässig und unklar zur insgesamt fünften hiesigen stationären psychiatrischen Aufnahme gekommen. Laut Einweiser sei die Beschwerde führerin am 20. Mai 2016 in seiner Praxis dekompensiert, nachdem ihr Antrag auf IV abgelehnt worden sei. Sie habe sich nach Eintritt schwer depressiv und klagsam gezeigt. Gleichzeitig sei sie fordernd aufgetreten und habe keine Moti vation zur Teilnahme an irgendwelchen Therapien gezeigt. Zur Verbesserung des Nachtschlafs hätten sie versucht, die Beschwerdeführerin zur Teilnahme an Aktivitäten und Therapien zu motivieren. Dies sei unter täglichen Auffor de rungen</w:t>
      </w:r>
    </w:p>
    <w:p>
      <w:r>
        <w:t>gelungen, habe jedoch nicht zu eigenverantwortlichen Verhaltensän de rungen geführt. Wenn es um Wochenendbeurlaubungen oder religiöse Fami lien feste gegangen sei, habe die Beschwerdeführerin Motivation und Antrieb gezeigt. Aufgrund dieser plötzlichen Antriebs- und Motivationsveränderung hätten sie davon abgesehen, eine Behandlung mit EKT vorzuschlagen oder die Beschwerdeführerin an der F.___ vorzustellen oder anzumelden (S. 2). Neben der initialen Kränkung durch den Arbeitsplatzverlust, welcher weiterhin durch die Beschwerdeführerin nicht verarbeitet sei, würden sie von einem ausgeprägten sekundären Krankheitsgewinn ausgehen. Die damit verbundene ausgedehnte familiäre Unterstützung/Entlastung von Alltagsaufgaben wirke sich weiterhin krankheitsaufrechterhaltend aus. Die Familie habe keine Zeit gefunden für ein gemeinsames Gespräch. In Telefonaten mit dem Sohn und einem Gespräch mit dem Ehemann sei versucht worden, ein bio-psycho-soziales Krankheitsmodell und damit ein Therapiemodell über die Medikation hinaus zu vermitteln. Dabei habe sich eine ausgedehnte Resignation in der Familie und eine Akzeptanz des Zustandes der Ehefrau und Mutter gezeigt (S. 3 oben). Die Beschwerdeführerin sei bezüglich der Tagesmüdigkeit und der wahrschein lich unerwünschten Arzneimittelwirkung (UAW) in einem gebesserten, jedoch insgesamt in unremittiertem Zustand in die bisherigen Verhältnisse entlassen worden. Einen Besuch der Tagesklinik habe die Beschwerdeführerin abgelehnt. Es werde empfohlen, die Medikation bis auf Weiteres in unveränderter Dosis weiterzuführen sowie dringend eine Therapie in einer Tagesklinik durchzu führen, um die Familie zu entlasten und die Eigenverantwortlichkeit etwas zu stärken (S. 3 am Schluss). 5. 5.1</w:t>
      </w:r>
    </w:p>
    <w:p>
      <w:r>
        <w:t>Die Beschwerdeführerin leidet seit 2005 an rezidivierenden depressiven Epi soden. Mit Verfügung vom 7. April 2008 (Urk. 8/24) wurde ihr ab 1. April 2006 eine ganze Invalidenrente zugesprochen, welche mit Verfügung vom 24. Juli 2012 (Urk. 8/57) per Ende August 2012 eingestellt wurde.</w:t>
      </w:r>
    </w:p>
    <w:p>
      <w:r>
        <w:t>Nach den Neuanmeldungen vom November 2014 (Urk. 8/86) und März 2016 (Urk. 8/112) werden wiederum überwiegend psychische Gründe für die Arbeits unfähigkeit geltend gemacht. 5.2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 wert besteht, welches die versicherte Person auch bei Aufbietung allen guten Willens daran hindert, ein rentenausschliessendes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 mass bestimmt sein. Entscheidend ist die nach einem weitgehend objek tivierten Massstab zu beurteilende Frage, ob es der versicherten Person zu mutbar ist, eine Arbeitsleistung zu erbringen (vgl. BGE 127 V 294 E. 4c; 139 V 547 E. 5.2; zur Publikation in der amtlichen Sammlung vorgesehenes Urteil des Bundesgerichts 8C_841/2016 vom 30. November 2017 E. 4.2.1).</w:t>
      </w:r>
    </w:p>
    <w:p>
      <w:r>
        <w:t>Gemäss der für somatoforme Schmerzstörungen und vergleichbare psycho so matische Leiden entwickelten Rechtsprechung des Bundesgerichts ist die tat sächliche Arbeits- und Leistungsfähigkeit der versicherten Person grundsätzlich in einem strukturierten, ergebnisoffenen Beweisverfahren anhand von auf den funktionellen Schweregrad bezogenen Standardindikatoren zu ermitteln (BGE 141 V 281). Mit zur Publikation in der amtlichen Sammlung vorgesehenem Urteil 8C_130/2017 vom 30. November 2017 hat das Bundesgericht erkannt, dass grundsätzlich sämtliche psychischen Leiden einem strukturierten Beweis verfahren nach BGE 141 V 281 zu unterziehen seien, wobei es je nach Krank 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 baren Lebensbereichen - behandlungs- und eingliederungsamamnestisch ausgewiesener Leidens druck</w:t>
      </w:r>
    </w:p>
    <w:p>
      <w:r>
        <w:t>Diese Standardindikatoren erlauben - unter Berücksichtigung leistungshin dern der äusserer Belastungsfaktoren einerseits und Kompensationspotenzialen (Ressou rcen) anderseits - das tatsächlich erreichbare Leistungsvermögen einzu schätzen (BGE 141 V 281 E. 3.4-3.6 und E. 4.1; vgl. Urteil des Bundesgerichts 8C_260/2017 vom 1. Dezember 2017 E. 4.2.3). Die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beweisbelastete versicherte Person zu tragen (BGE 141 V 281 E. 6; BGE 141 V 547 E. 2). 5.3</w:t>
      </w:r>
    </w:p>
    <w:p>
      <w:r>
        <w:t>Die Beschwerdegegnerin ging gestützt auf den RAD-Untersuchungsbericht vom 13. Februar 2015 (vgl. vorstehend E. 4.5) sowie die Einschätzung der RAD-Ärztin E.___ (vgl. vorstehend E. 4.10) von einem seit der rentenein stellen den (vgl. Urk. 8/57) bzw. seit der letzten rentenanspruchsverneinenden Verfü gung vom 3. August 2015 (Urk. 8/107) unveränderten Gesundheitszustand aus. 5.4</w:t>
      </w:r>
    </w:p>
    <w:p>
      <w:r>
        <w:t>Der psychiatrische RAD-Untersuchungsbericht vom 13. Februar 2015 (Urk. 8/91 ) vermag die an eine beweiskräftige ärztliche Entscheidungsgrundlage gestellten Anf orderungen (vgl. vorstehend E. 1.6 ) vollumfänglich zu erfüllen. So basiert er auf einer eingehenden psychiatrischen Untersuchung des Beschwerdeführers und erging in Kenntnis sowie in Auseinanderse tzung mit den Vorakten (vgl. S. 1, S. 5 f.). Weiter erfolgte eine de taillierte Anamneseerhebung (S. 1 ff.) sowie eine ausführliche psychopa thologische Befundaufnahme (S. 3 ). Entgegen der Auffassungen der Ärzte der Y.___ (vgl. vorstehend E. 4.2) und des Hausarztes Dr. B.___ konnte der RAD-Arzt med. pract. C.___ keine psychiatrische Diag nose stellen, sondern lediglich einen Zustand nach rezidivierenden depressiven Episoden, was sich auch mit der Einschätzung des behandelnden Arztes Dr. A.___ vom Februar 2015 deckte (vgl. vorstehend E. 4.4). Ferner erkannte er eine akzentuierte Persönlichkeitsstörung (ICD-10 Z73.1) sowie einen Benzo diazepinmissbrauch. Schliesslich wies er darauf hin, dass sich weitgehend ähnliche Befunde gezeigt hätten, wie bei der gutachterlichen Untersuchung durch Dr. Z.___ vom Juli 2010 (vgl. vorstehend E. 3.2) und beschrieb einen beträchtlichen sekundären Krankheitsgewinn (vgl. vorstehend E. 4.5). Der RAD-Untersuchungsbericht trägt der konkreten medizinischen Situation bis zum Untersuchungszeitpunkt Rechnung, leuchtet in der Darlegung der medizinischen Zusammenhänge ein und die vorgenommene Schlussfolgerung zu Gesund heits zustand sowie Arbeitsfähigkeit werden ausführlich begründet. Demnach bestand bis zum Februar 2015 keine psychiatrische Diagnose mit begründeter Arbeits un fähigkeit. 5.5</w:t>
      </w:r>
    </w:p>
    <w:p>
      <w:r>
        <w:t>Nach der RAD-Untersuchung im Februar 2015 sind vor allem die Behand lungs berichte von Dr. D.___ (vgl. vorstehend E. 4.7 und E. 4.9) sowie der Austritts bericht der Y.___ vom 10. August 2016 (vgl. vorstehend E. 4.11) aktenkundig und weisen übereinstimmend eine rezidivierende depressive Störung, gegen wärtig mittelgradige Episode (ICD-10 F33.11), aus. Dabei attestierte nur Dr. D.___ der Beschwerdeführerin eine Arbeitsunfähigkeit, die Ärzte der Y.___ hingegen nahmen keine Einschätzung der Arbeitsfähigkeit vor.</w:t>
      </w:r>
    </w:p>
    <w:p>
      <w:r>
        <w:t>Ob ein invalidisierender Gesundheitsschaden ausgewiesen ist respektive wie es sich mit der tatsächlichen Arbeits- und Leistungsfähigkeit verhält, ist mittels der für somatoforme Schmerzstörungen und vergleichbare psychosomatische Leiden entwickelten Rechtsprechung des Bundesgerichts in einem strukturierten, ergeb nis offenen Beweisverfahren anhand von auf den funktionellen Schweregrad bezogenen Standardindikatoren zu ermitteln (vgl. vorstehend E. 5.2). Nament lich stellt sich die Frage, ob ausgehend von den in den Berichten von Dr. D.___ und der Y.___ dargelegten Befunden und den dort gestellten Diagnosen funk tionelle Auswirkungen – nämlich die nur von der behandelnden Ärztin und vom Hausarzt mit 100 % bezifferte Einschränkung der Arbeitsfähigkeit – mit überwiegender Wahrscheinlichkeit nachgewiesen sind. 5.6</w:t>
      </w:r>
    </w:p>
    <w:p>
      <w:r>
        <w:t>Die Durchführung eines strukturierten Beweisverfahrens nach dem in E. 5.2 dar gelegten Prüfungsraster erübrigt sich rechtsprechungsgemäss, wenn Ausschluss gründe vorliegen, etwa wenn die Leistungseinschränkung überwiegend auf Aggra vation oder einer ähnlichen Erscheinung beruht, welche die Annahme einer gesundheitlichen Beeinträchtigung von vornherein ausschliessen (BGE 141 V 281 E. 2.2; vgl. Urteile des Bundesgerichts 9C_549/2015 vom 29. Januar 2016 E. 4.1). Hinweise auf solche und andere Äusserungen eines sekundären Krank heitsgewinns (dazu BGE 140 V 193 E. 3.3) ergeben sich namentlich, wenn: eine erhebliche Diskrepanz zwischen den geschilderten Schmerzen und dem gezeig ten Verhalten oder der Anamnese besteht; intensive Schmerzen angegeben werden, deren Charakterisierung jedoch vage bleibt; keine medizinische Be hand lung und Therapie in Anspruch genommen wird; demonstrativ vorge tra gene Klagen auf den Sachverständigen unglaubwürdig wirken; schwere Einschrän kungen im Alltag behauptet werden, das psychosoziale Umfeld jedoch weit gehend intakt ist (BGE 131 V 49 E. 1.2 mit weiterem Hinweis).</w:t>
      </w:r>
    </w:p>
    <w:p>
      <w:r>
        <w:t>Die Berichte von Dr. D.___ und der Y.___ weisen die psychiatrische Störung als mittelgradige Episoden mit somatischem Syndrom aus. Hingegen ist daraus zu entnehmen, dass das Beschwerdebild offensichtlich geprägt ist von einem sekun dären Krankheitsgewinn, einer fehlenden Motivation und Kooperation für Therapien, von demonstrativ vorgetragenen Klagen sowie von einem Medika mentenmissbrauch. Diese Befunde decken sich mit der Beurteilung durch Gut achter Z.___ vom Juli 2010, in welcher dieser schon damals einen spürbaren appellativen Charakter, Hinweise auf Aggravationstendenzen und einen fehlenden Leidensdruck feststellte (vgl. vorstehend E. 3.2) sowie auch mit der RAD-Untersuchung vom Februar 2015, in welcher Dr. C.___ ebenfalls auf histrionische Verhaltensweisen und auf einen beträchtlichen sekundären Krank heitsgewinn hinwies (vgl. vorstehend E. 4.5). Damit liegen Gründe vor, welche die Annahme einer gesundheitlichen Beeinträchtigung aus versicherungs recht licher Sicht ausschliessen. 5.7</w:t>
      </w:r>
    </w:p>
    <w:p>
      <w:r>
        <w:t>Selbst wenn nicht vom Bestehen von Ausschlussgründen im Sinne der Recht sprechung (vgl. vorstehend E. 5.6) ausgegangen wird und der Beweis einer an spruchsbegründenden Arbeitsunfähigkeit mittels Indikatoren zu führen ist (vgl. vorstehend E. 5.2), ergibt sich kein anderes Ergebnis.</w:t>
      </w:r>
    </w:p>
    <w:p>
      <w:r>
        <w:t>Im Rahmen der Prüfung des funktionellen Schweregrades unter dem Gesichts punkt der Gesundheitsschädigung ergibt sich aus den Akten, dass die diagnose relevanten Befunde auf eine mittelgradige ausgeprägte Depressivität schliessen lassen; dies stellten sowohl Dr. D.___ (vgl. vorstehend E. 4.7, E. 4.9) als auch die Ärzte der Y.___ (vgl. vorstehend E. 4.11) fest. Ferner ist auf den im Aus trittsbericht der Y.___ vom August 2016 erwähnten unremittierten Zustand sowie auf den fehlenden Behandlungserfolg hinzuweisen. Dieser lässt sich einer seits mit dem festgestellten und versicherungsrechtlich nicht erfassten aus geprägten sekundären Krankheitsgewinn und psychosozialen Faktoren (finan zieller Engpass, vgl. Urk. 8/119 Ziff. 1.5 am Schluss) und andererseits mit der fehlenden Motivation der Beschwerdeführerin, sich einer tagesklinischen Thera pie zu unterziehen, erklären. Als körperliche Begleiterkrankungen wurden von Dr. D.___ starke Wechseljahrbeschwerden und eine Schilddrüsenunterfunktion genannt (Urk. 8/119 Ziff. 1.1, Ziff. 1.8). Diese somatischen Beschwerden sind aber gemäss RAD-Ärztin E.___ einer Behandlung zugänglich und medika mentös behandelbar (vgl. vorstehend E. 4.10). Die von der Beschwerdeführerin geschilderte Tagesmüdigkeit, welche von den Ärzten auf den Medikamenten missbrauch und die Nebenwirkungen zurückgeführt wurde, konnte anlässlich der stationären Behandlung in der Y.___ vom 23. Mai bis 20. Juli 2016 ge bessert werden.</w:t>
      </w:r>
    </w:p>
    <w:p>
      <w:r>
        <w:t>Zum persönlichen Kontext ist festzuhalten, dass die Beschwerdeführerin im Jahre 1984 in die Schweiz gekommen ist und bis 2005 als Verpackerin in einer Schokoladenfabrik gearbeitet hat (Urk. 8/91 S. 2). Seither ist sie keiner Arbeits tätigkeit mehr nachgegangen.</w:t>
      </w:r>
    </w:p>
    <w:p>
      <w:r>
        <w:t>Was den sozialen Kontext angeht, so verfügt die Beschwerdeführerin über ein funktionierendes Familienleben. Sie pflegt Kontakte mit ihren Söhnen und der Schwiegertochter (Urk. 8/119 Ziff. 1.4) und einer Freundin (Urk. 8/91 S. 1). Angesichts dieser Umstände ist insgesamt von intakten sozialen Beziehungen auszugehen. Somit sind bei der Beschwerdeführerin persönliche und soziale Ressourcen erkennbar, welche durch ihre psychischen Probleme nicht in Frage gestellt werden.</w:t>
      </w:r>
    </w:p>
    <w:p>
      <w:r>
        <w:t>Im Rahmen der Konsistenzprüfung ist hinsichtlich des Gesichtspunktes der gleich mässigen Einschränkung des Aktivitätenniveaus in allen vergleichbaren Lebenslagen zu bemerken, dass die Beschwerdeführerin kaum eigene Interessen hat (Urk. 8/91 S. 1 f.). Die Ärzte der Y.___ berichteten hingegen, dass Moti vation und Antrieb durchaus gegeben seien, sofern es um religiöse Familien feste und den Wochenendurlaub gehe (vgl. vorstehend E. 4.11), mithin ein Akti vitätsniveau vorhanden ist, welches indes im Widerspruch zum übrigen Ver halten der Beschwerdeführerin steht, ihre vorhandenen Ressourcen zu nutzen . Ebenso ist die Beschwerdeführerin nicht bemüht, die von der behandelnden Psy chiaterin attestierte Fähigkeit, im Umfang von 20 % den Haushalt zu be sorgen (vgl. vorstehend E. 4.9), umzusetzen. Mangels weiterer Angaben bezüg lich des Aktivitätsniveaus beziehungsweise dessen Einschränkung aufgrund der Beschwerden und angesichts der zur Familie gepflegten Kontakte ist nicht von einem sozialen Rückzug in allen Belangen des Lebens auszugehen.</w:t>
      </w:r>
    </w:p>
    <w:p>
      <w:r>
        <w:t>Was – ebenfalls hinsichtlich der Konsistenz - den behandlungs- und ein glie derungsanamnestisch ausgewiesenen Leidensdruck betrifft, ist festzustellen, dass sich die Beschwerdeführerin bei Dr. D.___ in psychiatrischer Behandlung befindet, Sitzungen jedoch nur monatlich stattfinden (vgl. vorstehend E. 4.9). Während des Zeitraums vom 7. Oktober 2015 bis 2. April 2016 haben lediglich sechs Sitzungen stattgefunden. Eine solche Behandlungskadenz deutet auf einen zwar vorhandenen, aber nicht allzu grossen Leidensdruck hin, womit das Schmerzleiden auch unter dem Aspekt der von der Beschwerdeführerin ver weigerten Therapie als nicht sehr ausgeprägt</w:t>
      </w:r>
    </w:p>
    <w:p>
      <w:r>
        <w:t>erscheint. Ausserdem wurde von den Ärzten der Y.___ nachvollziehbar eine tagesklinische Behandlung dringen d empfohlen (vgl. vorstehend E. 4.11), womit die zumutbaren Behandlungs mög lichkeiten nicht optimal und nachhaltig ausgeschöpft sind. 5.8</w:t>
      </w:r>
    </w:p>
    <w:p>
      <w:r>
        <w:t>Die Prüfung der verschiedenen Indikatoren ergibt, dass diese nicht als in aus geprägtem Umfang gegeben erachtet werden können, womit nicht auf eine the ra peutisch nicht angehbare erhebliche Behinderung geschlossen werden kann und eine Unüberwindbarkeit der Auswirkungen der psychiatrischen Störung zu verneinen ist. Damit ist auch unter Berücksichtigung der neuen bundes gericht lichen Rechtsprechung mit überwiegender Wahrscheinlichkeit erstellt, dass die depressive Störung aus invalidenversicherungsrechtlicher Sicht keinen Einfluss auf die Arbeitsfähigkeit der Beschwerdeführerin zeitigt. 5.9</w:t>
      </w:r>
    </w:p>
    <w:p>
      <w:r>
        <w:t>Die abweichenden (und sehr pessimistischen) Arbeitsfähigkeitseinschätzungen der behandelnden Ärzte Dr. D.___ (vgl. vorstehend E. 4.9) und Dr. B.___ (vgl. vorstehend E. 4.6 und 4.8) vermögen nach dem Gesagten nicht zu überzeugen. Dr. D.___ ging aufgrund der nicht austherapierten (vgl. vorstehend E. 5.6 f.) psychischen Störung ohne nähere Begründung davon aus, dass die Beschwer deführerin auf längere Sicht in der freien Wirtschaft vollständig arbeitsunfähig sei, was nach dem in den vorstehenden Erwägungen Ausgeführten nicht nach voll ziehbar ist, weshalb ihrer Einschätzung kein Beweiswert beigemessen werde n kann. Davon abgesehen, dass länger (mehr als sechs, selten zwölf Monate) dauernde Störungen grundsätzlich nicht unter ICD-10 F33 (oder F34) erfasst werden, ist als Indiz gegen einen anhaltenden depressiven Zustand zu berück sichtigen, dass hier die für die episodischen depressiven Störungen charakte ris tischen Zeiten vollständiger Remission konkret in den Akten dokumentiert sind (vgl. Urk. 8/57, Urk. 8/82, Urk. 8/107). Ebenso ging die Ärztin nicht auf die Problematik des Medikamentengebrauchs ein, welcher schon in der RAD-Unter suchung vom Februar 2015 und damit im Zeitpunkt der letztmaligen leistungs verneinenden Verfügung thematisiert wurde (vgl. vorstehend E. 4.5), was eben falls die Aussagekraft ihres Berichts erheblich schmälert.</w:t>
      </w:r>
    </w:p>
    <w:p>
      <w:r>
        <w:t>Ferner gilt der Grundsatz, wonach Berichte der behandelnden Ärzte (auch Spe zial ärzte) aufgrund deren auftragsrechtlicher Vertrauensstellung zum Patien ten mit Vorbehalt zu würdigen sind (BGE 135 V 465 E. 4.5), welcher hier sowohl für die Fachärztin als auch für den allgemein praktizierenden Hausarzt Anwendung findet. Besonders exemplarisch zeigt sich dies in den Eingaben und Einwänden von Dr. B.___ als Rechtsvertreter der Beschwerdeführerin im Abklärungsver fahren (vgl. Urk. 8/99/1-3, Urk. 8/117/1-2, Urk. 8/131).</w:t>
      </w:r>
    </w:p>
    <w:p>
      <w:r>
        <w:t>Soweit die Beschwerdeführerin verlangt, es seien weitere Abklär ungen durchzu führen (Urk. 1 S. 1 ), kann darauf in antizipierter Beweiswürdigung (BGE 127 V 491 E. 1b mit Hinweisen) verzichtet werden. Der Gesundheitszustand und die medizinisch-theoretische Arbeitsfähigkeit sind selbst mit Blick auf die neue bundesgerichtliche Rechtsprechung (vgl. vorstehend E. 5.2) aufgrund der medi zinisch en Akten hinreichend abgeklärt. Ohne weitere Bereitschaft der Beschwer deführerin, sich den vorgeschlagenen Therapien bzw. Behandlungen zu unter ziehen, wären v on weiteren Untersuchungen</w:t>
      </w:r>
    </w:p>
    <w:p>
      <w:r>
        <w:t>keine neuen Erkenntnisse zu erwarten. 5.10</w:t>
      </w:r>
    </w:p>
    <w:p>
      <w:r>
        <w:t>Aufgrund des Gesagten ist daher festzuhalten, dass sich der Gesundheitszustand der Beschwerdeführerin seit der letzten rentenverneinenden Verfügung vom 3. August 2015 (Urk. 8/107) respektive seit der</w:t>
      </w:r>
    </w:p>
    <w:p>
      <w:r>
        <w:t>renteneinstellenden Verfügung vom 24. Juli 2012 (Urk. 8/57) nicht im Sinne eines Revisionsgrundes (vgl. vor stehend E. 1.4) verändert respektive verschlechtert hat , was keine neue An spruchs beurteilung rechtfertigt . Es ist nach wie vor davon auszugehen, dass der Beschwerdeführerin eine behinderungsangepasste Tätigkeit im Umfang von 100 % zumutbar ist . Mangels anderweitiger Vorbringen oder Anhaltspunkte in den Akten bleibt es demnach beim in der Verfügung vom 3. August 2015 fest gehaltenen fehlenden invalidisierenden Gesundheitsschaden . Die Verfügung vom 12. Oktober 2016 (Urk. 2) erweist sich demnach als rechtens , was zur Abweisung der Beschwerde führt. 6.</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Dr. Sonja Gabi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MosimannBrühwiler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