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IV.2016.01235 vom 7. August 2017</w:t>
      </w:r>
    </w:p>
    <w:p>
      <w:r>
        <w:t>ZH Sozialversicherungsgericht, 2017-08-07, DE</w:t>
      </w:r>
    </w:p>
    <w:p>
      <w:r>
        <w:rPr>
          <w:b/>
        </w:rPr>
        <w:t xml:space="preserve">Quelle: </w:t>
      </w:r>
      <w:r>
        <w:t>https://mcp.opencaselaw.ch/entscheid/zh_sozialversicherungsgericht_IV.2016.01235</w:t>
      </w:r>
    </w:p>
    <w:p>
      <w:r>
        <w:t>FR: ZH_SOZIALVERSICHERUNGSGERICHT IV.2016.01235 du 7 août 2017</w:t>
      </w:r>
    </w:p>
    <w:p>
      <w:r>
        <w:t>IT: ZH_SOZIALVERSICHERUNGSGERICHT IV.2016.01235 del 7 agosto 2017</w:t>
      </w:r>
    </w:p>
    <w:p>
      <w:pPr>
        <w:pStyle w:val="Heading2"/>
      </w:pPr>
      <w:r>
        <w:t>Erwägungen</w:t>
      </w:r>
    </w:p>
    <w:p>
      <w:r>
        <w:rPr>
          <w:b/>
        </w:rPr>
        <w:t>E. 1.1</w:t>
      </w:r>
    </w:p>
    <w:p>
      <w:r>
        <w:t>Ändert sich der Invaliditätsgrad einer Rentenbezügerin oder eines Renten 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Invaliditätsbe messung beruht (BGE 133 V 108; vgl. auch BGE 130 V 71 E. 3.2.3; Urteil des Bundesgerichts 9 C_438/2009 vom 26. März 2010 E. 2. 1 mit Hinweisen).</w:t>
      </w:r>
    </w:p>
    <w:p>
      <w:r>
        <w:t>Lässt sich eine massgebliche Sachverhaltsänderung als Voraussetzung für eine revisionsweise Rentenherabsetzung oder –aufhebung nicht nachweisen, so kann die Verwaltung eine rechtskräftig zugesprochene Rente nur herab setzen oder aufheben, wenn die Voraussetzungen für eine Wiedererwägung erfüllt sind. Dies ist dann der Fall, wenn sich eine formell rechtskräftige Rentenverfügung, die nicht Gegenstand einer materiellen richterlichen Beur teilung gewesen ist, als zweifellos unrichtig erweist und ihre Berichtigung von erheblicher Bedeutung ist (vgl. Art. 53 Abs. 2 ATSG).</w:t>
      </w:r>
    </w:p>
    <w:p>
      <w:r>
        <w:t>Nach höchstrichterlicher Rechtsprechung ist die zweifellose Unrichtigkeit als Vor aussetzung für eine Wiedererwägung nur unter restriktiven Bedingungen zu bejahen, da die Wiedererwägung andernfalls zum Instrument für eine jederzei tige voraussetzungslose Neubeurteilung von rechtskräftig zugespro che nen Dau er leistungen würde (vgl. Urteil des Bundesgerichts I 551/03 vom 30. Dezember 2003 E. 2.2.1). Nicht jede Unrichtigkeit, sondern nur eine qua li fizierte, offen sichtliche Unrichtigkeit berechtigt somit zur wiedererwä gungsweisen Herabset zung oder Aufhebung einer rechtskräftig zugesproche nen Dauer leistung.</w:t>
      </w:r>
    </w:p>
    <w:p>
      <w:r>
        <w:t>Die Wiedererwägung dient der Korrektur einer anfänglich unrichtigen Rechts an wendung einschliesslich unrichtiger Feststellung im Sinne der Wür digung des Sachverhalts (Urteil des Bundesgerichts 8C_33/2011 vom 16. Mai 2011 E. 2.2). Das Erfordernis der zweifellosen Unrichtigkeit ist in der Regel erfüllt, wenn eine Leistungszusprache aufgrund falsch oder unzutreffend verstan de ner Rechtsre geln erfolgt ist oder wenn massgebliche Bestimmungen nicht oder unrichtig an gewandt wurden. Anders verhält es sich, wenn der Wieder erwägungsgrund im Bereich materieller Anspruchsvoraussetzungen liegt, deren Beurteilung notwen digerweise Ermessenszüge aufweist. Erscheint die Beurteilung einzelner Schritte bei der Feststellung solcher Anspruchsvo raus setzungen (Invaliditätsbemessung, Arbeitsunfähigkeitsschätzung, Be weiswür digung, Zumutbarkeitsfragen) vor dem Hintergrund der Sach- und Rechts lage, wie sie sich im Zeitpunkt der rechtskräf tigen Leistungszuspre chung dar boten, als vertretbar, scheidet die Annahme zweifelloser Unrichtig keit aus. Zweifellos ist die Unrichtigkeit, wenn kein ver nünftiger Zweifel da ran mög lich ist, dass die Verfügung unrichtig war. Es ist nur ein einziger Schluss - derjenige auf die Unrichtigkeit der Verfügung - denk bar. Insbeson dere ist eine auf keiner nachvollziehbaren ärztlichen Einschätzung der mass geblichen Arbeitsfähigkeit beruhende Invaliditätsbemessung nicht rechts konform und die entsprechende Verfügung zweifellos unrichtig im wie der er wägungs recht lichen Sinne (Urteil des Bundesgerichts 8C_33/2011 vom 16. Ma i 2011 E. 2.2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G emäss der mit BGE 130 V 352 begründeten und seither stetig weiter ent wickelten Rechtsprechung vermochten eine fachärztlich (psychiatrisch) diagnos tizierte somatoforme Schmerzstörung und vergleichbare psychosomatische Leiden ( BGE 140 V 8 E. 2.2.1.3 ) in der Regel keine lang dauernde, zu einer Inva lidität im Sinne von Art. 4 Abs. 1 IVG führende Arbeitsunfähigkeit zu bewirken. Vielmehr bestand die Vermutung, dass solche Beschwerdebilder oder ihre Fol g en mit einer zumutbaren Willensanstrengung überwindbar seien und nur be stim mte Umstände, welche die Schmerzbewältigung intensiv und konstant behin dern, den Wiedereinstieg in den Arbeitsprozess unzumutbar machten,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 denen Ressourcen Rechnung getragen wird (BGE 141 V 574 E. 4.2 mit Hin weisen; Urteil des Bundesgerichts 9C_534/2015 vom 1. März 2016 E. 2.2 mit Hin wei se n). 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 lich 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 drücklich jene gezählt, die im Nachgang zu BGE 130 V 352 über die Jahre als sogenannte „pathogenetisch-ätiologisch unklare syndromale Beschwerde bilder ohne nachweisbare organische Grundlage“ in invalidenversicherungs recht licher Hinsicht den gleichen sozialversicherungsrechtlichen Anforderungen (Regel-Ausnahmemodell mit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in: SVR 2007 IV Nr. 45 S. 149; dissoziative Bewegungsstörung: Urteil des Bundesgerichts 9C_903/2007 vom 30. April</w:t>
      </w:r>
    </w:p>
    <w:p>
      <w:r>
        <w:t>2008 E. 3.4; Chronic Fatigue Syndrome [CFS; chronisches Müdig keitssyndrom] und Neurasthenie: Urteile des Bundesgerichts I 70/07 vom 14. April 2008 E. 5; 9C_98/2010 vom 28. April 2010 E. 2.2.2, in: SVR 2011 IV Nr. 17 S. 44, und 9C_662/2009 vom 17. August 2010 E. 2.3, in: SVR 2011 IV Nr. 26 S. 73; spezifische und unfalladäquate HWS-Verletzungen [Schleuder trau ma] ohne organisch nachweisbare Funktionsausfälle: BGE 136 V 279 [Urteil des Bundesgerichts 9C_510/2009 vom 30. August</w:t>
      </w:r>
    </w:p>
    <w:p>
      <w:r>
        <w:t>2010]; nichtorganische Hyper som nie: BGE 137 V 64 E. 4 [Urteil des Bundesgerichts 9C_871/2010 vom 25. Februar 2011]; leichte Persönlichkeitsveränderung bei chronischem Schmerz syn drom: Urteil des Bundesgerichts 8C_167/2012 vom 15. Juni 2012 E . 5.2 und 6.1). Gemäss BGE 142 V 342 ist die Rechtsprechung gemäss BGE 141 V 281 auch auf eine posttraumatische Belastungsstörung anwendbar .</w:t>
      </w:r>
    </w:p>
    <w:p>
      <w:r>
        <w:rPr>
          <w:b/>
        </w:rPr>
        <w:t>E. 1.4</w:t>
      </w:r>
    </w:p>
    <w:p>
      <w:r>
        <w:t>Für die Beurteilung der Arbeitsfähigkeit bei Vorliegen einer anhaltenden soma toformen Schmerzstörung oder eines damit vergleichbaren psychosomatischen Leidens (BGE 141 V 281 E. 4.2) sind Indikatoren beachtlich, die das Bundes ge 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 s druck</w:t>
      </w:r>
    </w:p>
    <w:p>
      <w:r>
        <w:t>Diese Standardindikatoren erlauben - unter Berücksichtigung leistungshin dern der äusserer Belastungsfaktoren einerseits und Kompensationspotenzialen (Res so urcen) anderseits - das tatsächlich erreichbare Leistungsvermögen einzuschät z 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 ga ben bereich) einerseits und in den sonstigen Lebensbereichen (z.B. Freizeitge stal tung) anderseits gleich ausgeprägt ist. Dabei ist das bisherige Kriterium des sozia 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 zu führen ist. In ähnlicher Weise zu berücksichtigen ist das Verhalten der ver si cherten Person im Rahmen der beruflichen (Selbst-) Eingliederung. Inkonsis ten tes Verhalten ist auch hier ein Indiz dafür, die geltend gemachte Ein schränkung sei anders begründet als durch eine versicherte Gesundheitsbeeinträchtigung (BGE 141 V 281 E. 4.4.2; vgl. Urteil des Bundesgerichts 9C_296/2016 vom 29. Juni 2016 E. 4.1.2).</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 teren sind die ärztlichen Auskünfte eine wichtige Grundlage für die Beurteilung der Frage, welche Arbeitsleistungen der versicherten Person no ch zugemutet werden können (BGE 125 V 256 E. 4 mit Hinweisen; AHI 2002 S. 70 E. 4b/cc).</w:t>
      </w:r>
    </w:p>
    <w:p>
      <w:r>
        <w:rPr>
          <w:b/>
        </w:rPr>
        <w:t>E. 1.7</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 lichen, gegebenenfalls deutlich macht (BGE 134 V 231 E. 5.1; 125 V 351 E. 3a, 122 V 157 E. 1c; Ulrich Meyer, Die Rechtspflege in der Sozialversicherung, BJM 1989, S. 30 f.; derselbe in: Hermann Fredenhagen, Das ärztliche Gutachten, 4. Auflage 2003, S. 24 f.). 2.</w:t>
      </w:r>
    </w:p>
    <w:p>
      <w:r>
        <w:rPr>
          <w:b/>
        </w:rPr>
        <w:t>E. 2</w:t>
      </w:r>
    </w:p>
    <w:p>
      <w:r>
        <w:t>Mit Eingabe vom 7. November 2016 erhob der Versicherte Beschwerde gegen die</w:t>
      </w:r>
    </w:p>
    <w:p>
      <w:r>
        <w:t>Verfügung vom 5. Oktober 2016 und beantragte, es sei ihm weiterhin eine gan ze Invalidenrente auszurichten (Urk. 1 S. 2).</w:t>
      </w:r>
    </w:p>
    <w:p>
      <w:r>
        <w:t>Mit Beschwerdeantwort vom 17. Januar 2017 schloss die IV-Stelle auf Abwei sung der Beschwerde (Urk. 7), was dem Beschwerdeführer mit Verfügung vom 19. Januar 2017 angezeigt wurde (Urk. 9). Das Gericht zieht in Erwägung: 1.</w:t>
      </w:r>
    </w:p>
    <w:p>
      <w:r>
        <w:rPr>
          <w:b/>
        </w:rPr>
        <w:t>E. 2.1</w:t>
      </w:r>
    </w:p>
    <w:p>
      <w:r>
        <w:t>Im angefochtenen Entscheid wurde erwogen, die medizinischen Abklärungen hätten gezeigt, dass sich der Gesundheitszustand des Beschwerdeführers stark verbessert habe und ihm nun eine 100%ige Arbeitstätigkeit zumutbar sei. Aus diesem Grund bestehe kein Anspruch mehr auf eine Invalidenrente.</w:t>
      </w:r>
    </w:p>
    <w:p>
      <w:r>
        <w:t>Zu den im Vorbescheidverfahren vorgebrachten Einwänden wurde ausgeführt, die Begutachtung habe ergeben, dass beim Beschwerdeführer inzwischen keine posttraumatische Belastungsstörung mehr vorliege, weshalb ein Revisionsgrund vorliege (Urk. 2).</w:t>
      </w:r>
    </w:p>
    <w:p>
      <w:r>
        <w:rPr>
          <w:b/>
        </w:rPr>
        <w:t>E. 2.2</w:t>
      </w:r>
    </w:p>
    <w:p>
      <w:r>
        <w:t>Demgegenüber brachte der Beschwerdeführer vor, im Y.___-Gutachten seien im Wesentlichen die gleichen Diagnosestellungen erfolgt wie in den früheren Arzt berichten. Lediglich hinsichtlich der Arbeitsfähigkeit sei der begutachtende Psy chiater zu einem anderen Schluss gelangt. Er habe ausserdem explizit festge halten, dass keine Verbesserung des Gesundheitszustandes, sondern eine andere Beurteilung des gleich gebliebenen Sachverhaltes vorliege. Damit fehle es an einem Revisionsgrund. Abgesehen davon könne auf die Beurteilung der Arbeits fähigkeit im Y.___-Gutachten nicht abgestellt werden. Der Verlauf der beruf lichen Massnahmen habe gezeigt, dass der Beschwerdeführer nicht arbeitsfähig sei. Dies gehe auch aus dem Bericht des behandelnden Psychiaters hervor. Überdies habe die IV-Stelle mit ihrem Vorgehen das rechtliche Gehör verletzt. So sei der Vorbescheid erlassen worden, bevor berufliche Massnahmen durch ge führt worden seien. Am 27. September 2016 habe der Beschwerdeführer um Zu stellung der Akten und Ansetzung einer Frist von 30 Tagen zur Stellungnahme ersucht. Obwohl ihm diese mit Schreiben vom 30. September 2016 gewährt worden sei, habe die IV-Stelle am 5. Oktober 2016 die angefochtene Verfügung erlassen. Daher sei die Sache an die IV-Stelle zurückzuweisen, damit sie ein korrektes Vorbescheidverfahren durchführe (Urk. 1).</w:t>
      </w:r>
    </w:p>
    <w:p>
      <w:r>
        <w:rPr>
          <w:b/>
        </w:rPr>
        <w:t>E. 2.3</w:t>
      </w:r>
    </w:p>
    <w:p>
      <w:r>
        <w:t>Die Rüge der Gehörsverletzung ist aufgrund ihrer formellen Natur vorweg zu behandeln (vgl. BGE 118 Ia 18 E. 1a). Gemäss Art. 29 Abs. 2 der Bundesver fas sung (BV) haben die Parteien Anspruch auf rechtliches Gehör. Das rechtliche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äussern .</w:t>
      </w:r>
    </w:p>
    <w:p>
      <w:r>
        <w:t>Wie der Beschwerdeführer richtig ausführt, wurde der Vorbescheid am 30. April 2015 erlassen und er konnte dazu ausführlich Stellung nehmen. Damit wurde sein Recht auf rechtliches Gehör hinreichend gewahrt. Unerheblich ist dabei, dass zum damaligen Zeitpunkt noch keine beruflichen Massnahmen durchge führt worden waren, da diese Gegenstand einer separaten Verfügung bilden. Zu dem ist darauf hinzuweisen, dass der Beschwerdeführer selber mit E-Mail vo m 17. Juni 2015 um einen Entscheid betreffend Rente ersuchte, um sich da nach bezüglich eines Gesprächs hinsichtlich Eingliederungsmassnahmen entscheiden zu können (Urk. 8/98 S. 3).</w:t>
      </w:r>
    </w:p>
    <w:p>
      <w:r>
        <w:t>Vor diesem Hintergrund wurde mit dem Erlass der Verfügung am 5. Oktober 2016 das rechtliche Gehör des Beschwerdeführers nicht verletzt. Mit Schreiben vom 27. September 2016 bezog sich der Beschwerdeführer ausschliesslich auf die Verfügung vom 26. September 2016 betreffend Einstellung der Eingliede rungs massnahmen (Urk. 8/102). Die Beschwerdegegnerin gewährte ihm am 30. September 2016 eine Frist zur Erhebung eines Einwandes (Urk. 8/103). Da der Beschwerdeführer bereits am 13. Mai 2015 und 19. Juni 2015 Einwände gegen den Vorbescheid vom 30. April 2015 vorgebracht hatte (Urk. 8/83, 8/89), bezog sich diese Frist bloss auf den Einwand betreffend den Vorbescheid hin sichtlich Eingliederungsmassnahmen. Das Vorgehen der IV-Stelle ist daher nicht zu beanstanden.</w:t>
      </w:r>
    </w:p>
    <w:p>
      <w:r>
        <w:t>Hinzu kommt, dass gemäss bundesgerichtlicher Rechtsprechung eine nicht be sonders schwerwiegende Verletzung des rechtlichen Gehörs ausnahmsweise als geheilt gelten kann, wenn die betroffene Person die Möglichkeit erhält, sich vor einer Beschwerdeinstanz zu äussern, die sowohl den Sachverhalt wie die Rechts lage frei überprüfen kann. Unter dieser Voraussetzung ist darüber hinaus – im Sinne einer Heilung des Mangels – selbst bei einer schwerwiegenden Verletzung des Gehörs von einer Rückweisung der Sache an die Vorinstanz abzu sehen, wenn und soweit die Rückweisung zu einem formalistischen Leer la uf und damit zu unnötigen Verzögerungen führen würde, die mit dem Interesse der betroffenen Partei an einer beförderlichen Beurteilung der Sache nicht zu vereinbaren wären (BGE 133 I 201 E. 2.2, 132 V E. 5.1). Eine Rückweisung an die IV-Stelle zur erneuten Durchführung eines Vorbescheidverfahrens würde im vorliegenden Fall einen formalistischen Leerlauf bedeuten und lediglich dazu führen, dass das Verfahren unnötig verlängert würde, was nicht im Sinne des Beschwerdeführers sein kann. Selbst unter Annahme einer Gehörsverletzung wäre daher eine Rückweisung der Sache nicht gerechtfertigt. 3.</w:t>
      </w:r>
    </w:p>
    <w:p>
      <w:r>
        <w:t>3.1</w:t>
      </w:r>
    </w:p>
    <w:p>
      <w:r>
        <w:t>Im Bericht des Therapiezentrums des Z.___ für Folter opfer vom 22. Juni 1998 wurden folgende Diagnosen aufgeführt (Urk. 8/9 S. 2): - komplexe posttraumatische Belastungsstörung (DD: andauernde Persön lichkeitsänderung nach Extrembelastung, ICD-10: F 62.0) - Cervicalsyndrom bei deutlicher Osteochondrose und Spondylose C5/C6 - Lumbovertebralsyndrom bei/mit Hyperlordose der Lendenwirbelsäule</w:t>
      </w:r>
    </w:p>
    <w:p>
      <w:r>
        <w:t>Der Patient klage über Unruhe, Albträume, Schlafstörungen, ständige Müdigkeit und Konzentrationsstörungen. Er vermeide es nach Möglichkeit aus dem Haus zu gehen. Bei starker Unruhe und Gespanntheit habe er Nacken- und Kopf schmerzen. Wenn er länger als 30 Minuten jogge, bekomme er Schmerzen in Füssen und Beinen und thorako-lumbale Schmerzen (Urk. 8/9 S. 3).</w:t>
      </w:r>
    </w:p>
    <w:p>
      <w:r>
        <w:t>Der Patient sei kooperativ und differenziert. Die Gestik sei auffallend unruhig, der Patient wirke bedrückt und spreche mit leiser Stimme. Die Konzentration und Aufmerksamkeit seien eingeschränkt. Er lebe zurückgezogen, mit der Ten denz zur vollständigen Absonderung in Folge von Ängsten im Zusammenhang mit seiner Verfolgungsgeschichte (Urk. 8/9 S. 3).</w:t>
      </w:r>
    </w:p>
    <w:p>
      <w:r>
        <w:t>Zur Arbeitsfähigkeit wurde festgehalten, aus somatischer Sicht wäre eine Arbeits tätigkeit ab sofort möglich. Der psychische Zustand mit den Ängsten und Konzentrationsstörungen wirke jedoch limitierend und erlaube keine Arbeits auf nahme (Urk. 8/9 S. 4). 3.2</w:t>
      </w:r>
    </w:p>
    <w:p>
      <w:r>
        <w:t>In ihrem Bericht vom 3. Juli 1998 führten die behandelnden Ärzte folgende Diag nosen auf (Urk. 8/12 S. 1): - posttraumatische Belastungsstörung (ICD-10: F 43.1) - andauernde Persönlichkeitsänderung nach Extrembelastung (ICD-10: F 62.0)</w:t>
      </w:r>
    </w:p>
    <w:p>
      <w:r>
        <w:t>Der Patient leide unter Kopf- und Rückenschmerzen. Er sei chronisch nervös, stets angespannt und könne nie zur Ruhe kommen. Sozial lebe er total zu rückgezogen und bleibe meist in seinem Zimmer. Sogar den Kontakt mit seiner Familie könne er bisweilen nur mit Mühe ertragen. Wenn er aus dem Haus gehen müsse, habe er Angst, verfolgt zu werden. Manchmal höre er Stimmen, es sei als würde ihm jemand etwas zurufen (Urk. 8/12 S. 1).</w:t>
      </w:r>
    </w:p>
    <w:p>
      <w:r>
        <w:t>Beim Patienten bestünden starke Aufmerksamkeits- und Konzentrations stö rungen . Er wirke aufgeregt, gespannt und nervös. Emotional und sozial würden starke Rückzugstendenzen vorliegen. Die Aufmerksamkeits- und Konzen tra tions störungen würden sich auf das allgemeine kognitive Leistungsniveau aus wirken. Aufgrund der Angespanntheit und Nervosität sei der Patient schnell über fordert (Urk. 8/12 S. 2). 3.3</w:t>
      </w:r>
    </w:p>
    <w:p>
      <w:r>
        <w:t>Im Bericht der behandelnden Ärzte vom 16. Januar 1999 wurden die gleichen Diagnosen wie im Bericht vom 3. Juli 1998 aufgeführt. Auch hinsichtlich der geklagten Beschwerden sowie der Befunde finden sich in den Berichten keine Unterschiede (Urk. 8/15 S. 1-2). 4. 4.1</w:t>
      </w:r>
    </w:p>
    <w:p>
      <w:r>
        <w:t>Im Y.___-Gutachten vom 12. März 2015 wurden keine Diagnosen mit Aus wirkung auf die Arbeitsfähigkeit aufgeführt. Diagnosen ohne Auswirkung auf die Arbeitsfähigkeit wurden folgende genannt (Urk. 8/80 S. 55): - asymptomatische mässiggradige langgestreckte Brustwirbelsäule-Kyphose mit konsekutiver Einschränkung der Beweglichkeit der thorakalen Wirbel säule - chronische Schmerzstörung bei psychosozialen Belastungsfaktoren (ICD-10: F 45.41) - andauernde Persönlichkeitsänderung nach Extrembelastung (ICD-10: F</w:t>
      </w:r>
    </w:p>
    <w:p>
      <w:r>
        <w:t>62 .0)</w:t>
      </w:r>
    </w:p>
    <w:p>
      <w:r>
        <w:t>Im rheumatologischen Teilgutachten wurde ausgeführt, der Explorand klage üb er eine diffuse Kraftminderung mit Ermüdungssymptomen. Die Hals- und Wirbel säule würden inzwischen keine Schmerzen mehr verursachen (Urk. 8/80 S. 22).</w:t>
      </w:r>
    </w:p>
    <w:p>
      <w:r>
        <w:t>Das Gangbild sei flüssig ohne Schonhinken, der Zehen- und Fersenstand sym metrisch. Hinweise auf eine Hypermobilität oder Instabilität bestünden nicht, die Gelenksbeweglichkeit sei frei mit einer Einschränkung im Segment C4/C5 und C5/C6 mit hartem Anschlag. Der periphere Gelenkstatus sei unauffällig. Der kursorische Hirnnervenstatus und der peripher-neurologische Status seien für sämtliche Qualitäten seitengleich unauffällig (Urk. 8/80 S. 22).</w:t>
      </w:r>
    </w:p>
    <w:p>
      <w:r>
        <w:t>Zur Arbeitsfähigkeit wurde festgehalten, aus rheumatologisch-somatischer Sicht würden klinische und radiologische Befunde, die das Einhalten von Schon kri terien begründen liessen, fehlen. Der Versicherte sei in jeglicher Tätigkeit zu 100 % arbeitsfähig (Urk. 8/80 S. 23-24).</w:t>
      </w:r>
    </w:p>
    <w:p>
      <w:r>
        <w:t>Im neuropsychologischen Teilgutachten wurde festgehalten, der Explorand klage darüber, müde und psychisch belastet zu sein. Er leide unter Schlafstörungen und könne nur mit Medikamenten schlafen. Er habe Schmerzen im Hals, im Nacken und ab und zu auch im Kopf. Seine psychische Belastung rühre in des sen nicht von den Schmerzen her, sondern von den Schlafstörungen (Urk. 8/80 S.</w:t>
      </w:r>
    </w:p>
    <w:p>
      <w:r>
        <w:t>26).</w:t>
      </w:r>
    </w:p>
    <w:p>
      <w:r>
        <w:t>Der Explorand wirke nervös, knete immerzu die Hände. Biografisch könne er die Daten gut abrufen, insgesamt seien die Beschreibungen und Antworten sach lich, inhaltlich jedoch vage. Die emotionale Schwingungsfähigkeit sei durch gehend erhalten. Das Instruktionsverständnis sei im Gegensatz zu seiner im Ge spräch gezeigten Intelligenz und Reaktionszeit extrem auffällig, die Motiva tion zur Mitarbeit sei eingeschränkt (Urk. 8/80 S. 28).</w:t>
      </w:r>
    </w:p>
    <w:p>
      <w:r>
        <w:t>Die Testergebnisse würden auf ein Aggravationsverhalten schliessen lassen. Daher könnten die Ergebnisse inhaltlich nicht ausgewertet werden, eine Ein schätzung der Arbeitsfähigkeit aus neuropsychologischer Sicht sei vor diesem Hintergrund nicht möglich (Urk. 8/80 S. 30).</w:t>
      </w:r>
    </w:p>
    <w:p>
      <w:r>
        <w:t>Im psychiatrischen Teilgutachten wurde ausgeführt, der Explorand klage auf Nach frage über Aufmerksamkeits- und Konzentrationsstörungen. Er sei ver gess lich, oft unruhig und habe Ein- und Durchschlafstörungen. Er wache mehr mals pro Nacht auf und könne nur mit Mühe wieder einschlafen. Er habe aus reichend viele soziale Kontakte zu seinen Familienangehörigen, die ihn regel mässig besuchen würden. Er habe in der Schweiz viele Freunde (Urk. 8/37 S. 35-37).</w:t>
      </w:r>
    </w:p>
    <w:p>
      <w:r>
        <w:t>Der Explorand sei vollständig orientiert. Die Aufmerksamkeit könne während der gesamten Dauer des Gesprächs aufrechterhalten werden. Die Konzentration sei ungestört. Es lägen keine Störungen des Kurzzeitgedächtnisses vor. Die Merk fähigkeit und das Langzeitgedächtnis seien klinisch unauffällig. Das for ma le Denken sei geordnet, beweglich und gut strukturiert. Inhaltliche Denk stö rungen oder strukturelle Ich-Störungen seien nicht feststellbar. Eine Affekt pathologie liege nicht vor, der Explorand sei ausreichend schwingungsfähig. Die Gestik und Mimik sowie der Sprachfluss seien normal (Urk. 8/80 S. 39-40).</w:t>
      </w:r>
    </w:p>
    <w:p>
      <w:r>
        <w:t>Die objektiven psychopathologischen Befunde würden in Anlehnung an die AMDP-Richtlinien bis auf Hinweise auf eine Persönlichkeitsakzentuierung keine weiteren psychopathologischen Auffälligkeiten zeigen. Insgesamt wirke der Explo rand nicht schmerzgequält. Gemäss der Anamnese, den berichteten Symp tomen, der Verhaltensbeobachtung und der Aktenlage sei von einer andauern den Persönlichkeitsänderung nach Extrembelastung auszugehen. Die Kriterien für eine posttraumatische Belastungsstörung seien hingegen nicht erfüllt (Urk. 8 /80 S. 43-47).</w:t>
      </w:r>
    </w:p>
    <w:p>
      <w:r>
        <w:t>Zur Arbeitsfähigkeit wurde festgehalten, der Versicherte erlebe sich selbst zwar zu 100 % arbeitsunfähig. Aus fachärztlicher Sicht sei er indessen für alle Tätig keiten mit geringem Kundenkontakt, ohne Verantwortungsübernahme gegen über anderen Mitarbeitern, vollständig arbeitsfähig (Urk. 8/80 S. 53).</w:t>
      </w:r>
    </w:p>
    <w:p>
      <w:r>
        <w:t>In der interdisziplinären Zusammenfassung führten die Gutachter aus, der Ver sicherte sei in seiner angestammten Tätigkeit als Hilfsbauarbeiter vollständig arbeitsfähig (Urk. 8/80 S. 61). 4.2</w:t>
      </w:r>
    </w:p>
    <w:p>
      <w:r>
        <w:t>Der Beschwerdeführer bringt vor, aus dem Gutachten gehe klar hervor, dass sich sein Gesundheitszustand nicht verändert habe. Es handle sich um eine andere Beurteilung des gleich gebliebenen Sachverhalts. Das habe der begutachtende Psychiater selber so festgehalten (Urk. 1).</w:t>
      </w:r>
    </w:p>
    <w:p>
      <w:r>
        <w:t>Wie der Beschwerdeführer zutreffend ausführt, wies der begutachtende Psy chia ter darauf hin, dass mit der Einschätzung der behandelnden Ärzte in diag nos ti scher Hinsicht grundsätzlich Übereinstimmung bestehe (Urk. 8/80 S. 60). Gemäss bundes gerichtlicher Rechtsprechung schliessen identisch gebliebene Diagnosen eine revisionsrechtlich erhebliche Steigerung des tatsächlichen Leistungs ver mö gens jedoch nicht aus. Dies gilt namentlich dann, wenn sich der Schwere grad eines Leidens verringert hat oder es der versicherten Person gelungen ist, sich besser an das Leiden anzupassen (Urteil des Bundesgerichts 8C_49/2011 vom 1 2. April 2011 E. 4.2). In diesen Fällen stellt die Änderung der Arbeitsfähigkeit einen Revisionsgrund dar, auch wenn der medizinische Sachverhalt an und für sich unverändert geblieben ist (Urteil des Bundesgerichts 9C_810/2016 vom 3 1. Januar 2017 E. 3.3).</w:t>
      </w:r>
    </w:p>
    <w:p>
      <w:r>
        <w:t>Der Vergleich zwischen den im Y.___ -Gutachten erhobenen Befunden mit denje nigen in den Vorberichten zeigt, dass sich der Beschwerdeführer inzwischen an sein Leiden angepasst hat. So schilderten die behandelnden Ärzte im Jahr 1998, beim Beschwerdeführer bestünden starke Aufmerksamkeits- und Konzentra tions störungen. Emotional und sozial lägen ausgeprägte Rückzugstendenzen vor . Die Aufmerksamkeits- und Konzentrationsstörungen würden sich auf das allge meine kognitive Leistungsniveau auswirken (Urk. 8/12 S.</w:t>
      </w:r>
    </w:p>
    <w:p>
      <w:r>
        <w:t>2). Anlässlich der aktuellen Begutachtung konnten indes keine Aufmerksamkeits- und Konzen trationsstörungen mehr eruiert werden (Urk. 8/80 S. 39). Auch die starken Rückzugstendenzen liegen nicht mehr vor. Der Beschwerdeführer besucht seine Verwandten im Kosovo (Urk. 8/80 S. 27), hat viele soziale Kontakte zu seinen Familienangehörigen und verfügt in der Schweiz über einen intakten Freundes kreis (Urk. 8/80 S. 37). Im Vergleich zu den Vorberichten zeigt sich somit eine erhebliche Verbesserung der Befunde. Die im Gutachten geäusserte Auffassung, der Gesundheitszustand des Beschwerdeführers habe sich seit der Rentenzu sprache nicht verbessert und es handle sich bloss um eine andere Beurteilung des gleichgebliebenen Sachverhalts (Urk. 8/80 S. 61) trifft daher nicht zu. Die festgestellte Verbesserung der Krankheitssymptome auf Befundebene hat sich sodann in einer wesentlichen Erhöhung des Grades der Arbeitsfähigkeit nieder geschlagen. Damit ist – entgegen der Ansicht des Beschwerdeführers – ein Revisionsgrund zu bejahen.</w:t>
      </w:r>
    </w:p>
    <w:p>
      <w:r>
        <w:t>4.3</w:t>
      </w:r>
    </w:p>
    <w:p>
      <w:r>
        <w:t>Im Übrigen vermag d as Y.___- Gutachten zu überzeugen. Es beruht auf sorgfäl tigen und allseitigen Untersuchungen (Urk. 8/80 S. 20-23, S. 27-30, S. 36-41 ), be rücksichtigt die geklagten Beschwerden (Urk. 8/80 S. 22, S. 26-27, S. 35-36) und ist in Kenntnis der relevanten Vorakten abgegeben worden (Urk. 8/80 S. 3-8). Die Gutachter haben detaillierte Befunde erhoben, die aktuellen medizini schen Zustände und Zusammenhänge einleuchtend dargelegt und ihre Schlussfolge rungen diesbezüglich nachvollziehbar begründet.</w:t>
      </w:r>
    </w:p>
    <w:p>
      <w:r>
        <w:t>Der Bericht des behandelnden Arztes (Urk. 3), Dr. med. A.___, Facharzt FMH für Psychiatrie und Psychotherapie, vermag demgegenüber die aktuelle Ein schätzung der Gutachter nicht in Frage zu stellen. Dr. A.___ schildert weder objektive Befunde noch legt er schlüssig dar, inwiefern die Arbeits fähig keit des Beschwerdeführers beeinträchtigt sein sollte. Eine Erklärung dafür, inwie fern sich die von ihm diagnostizierte posttraumatische Persönlichkeits fehlentwicklung damit vereinbaren lässt, dass der Beschwerdeführer inzwischen regelmässig in sein Heimatland in die Ferien fährt, fehlt. Auch setzt er sich in seinem Bericht nicht mit dem Y.___ -Gutachten auseinander. Vielmehr be schränkt er sich darauf, pauschale Kritik an der Einschätzung der IV-Stelle zu äussern, ohne diese jedoch sachlich zu begründen. Unbehelflich ist in diesem Zusam men hang auch sein Hinweis auf die allgemeine Einschätzung von psycho the rapeutisch tätigen Fachkollegen. Da diese Fachleute den Beschwerdeführer nicht untersuchten, ist unklar, inwiefern sie dessen Arbeitsfähigkeit einschätzen könnten. Schliesslich ist der Erfahrungstatsache Rechnung zu tragen, dass be handelnde Ärzte mitunter im Hinblick auf ihre auftragsrechtliche Vertrauens stellung im Zweifelsfall eher zu Gunsten ihrer Patienten aussagen (BGE 125 V 351 E. 3a/cc).</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