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IV.2016.01234 vom 24. Oktober 2018</w:t>
      </w:r>
    </w:p>
    <w:p>
      <w:r>
        <w:t>ZH Sozialversicherungsgericht, 2018-10-24, DE</w:t>
      </w:r>
    </w:p>
    <w:p>
      <w:r>
        <w:rPr>
          <w:b/>
        </w:rPr>
        <w:t xml:space="preserve">Quelle: </w:t>
      </w:r>
      <w:r>
        <w:t>https://mcp.opencaselaw.ch/entscheid/zh_sozialversicherungsgericht_IV.2016.01234</w:t>
      </w:r>
    </w:p>
    <w:p>
      <w:r>
        <w:t>FR: ZH_SOZIALVERSICHERUNGSGERICHT IV.2016.01234 du 24 octobre 2018</w:t>
      </w:r>
    </w:p>
    <w:p>
      <w:r>
        <w:t>IT: ZH_SOZIALVERSICHERUNGSGERICHT IV.2016.01234 del 24 ottobre 2018</w:t>
      </w:r>
    </w:p>
    <w:p>
      <w:pPr>
        <w:pStyle w:val="Heading2"/>
      </w:pPr>
      <w:r>
        <w:t>Erwägungen</w:t>
      </w:r>
    </w:p>
    <w:p>
      <w:r>
        <w:rPr>
          <w:b/>
        </w:rPr>
        <w:t>E. 1</w:t>
      </w:r>
    </w:p>
    <w:p>
      <w:r>
        <w:t>Die 1981 geborene X.___, Mutter einer Tochter (geboren 2010), meldete sich am 10. Mai 2011 unter Hinweis auf eine Depression schweren Grades bei der Invalidenversicherung zum Leistungsbezug an (Urk. 10/7). Am 30. Oktober 2012 sprach die Sozialversicherungsanstalt des Kantons Zürich, IV-Stelle, der Versi cherten bei einem Invaliditätsgrad von 100 % ab 1. November 2011 eine ganze Rente zu (Urk. 10/69 und Urk. 10/80).</w:t>
      </w:r>
    </w:p>
    <w:p>
      <w:r>
        <w:t>Im Rahmen der im Januar 2016 eingeleiteten Rentenrevision (Urk. 10/104 S. 1) holte die IV-Stelle Berichte der behandelnden Ärzte ein und veranlasste eine Be gutachtung durch Dr. A.___, Fachärztin für Psychiatrie und Psychothe rapie FMH (Expertise vom 4. Juni 2016, Urk. 10/103/1-44). Nach durchgeführtem Vorbescheidverfahren (Urk. 10/105) hob die IV-Stelle mit Verfügung vom 6. Oktober 2016 (Urk. 2) die bisherige ganze Rente mit Wirkung ab 30. November 2016 auf.</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 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 eitsleistung zu erbringen (BGE 143 V 409 E. 4.2.1, 141 V 281 E. 3.7, 139 V 547 E. 5.2 , 127 V 294 E. 4c, je mit Hinweisen; vgl. Art. 7 Abs. 2 ATSG ).</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 dend, ob der Bericht für die streitigen Belange umfassend ist, auf allseitigen Un tersuchungen beruht, auch die geklagten Beschwerden berücksichtigt, in Kennt nis der Vorakten (Anamnese) abgegeben worden ist, in der Beurteilung der me dizinischen Situation einleuchtet und ob die Schlussfolgerungen begründet sind. Ausschlaggebend für den Beweiswert ist grundsätzlich somit weder die Herkunft eines Beweismittels noch die Bezeichnung der eingereichten oder in Auftrag ge gebenen Stellungnahme als Bericht oder Gutachten (BGE 134 V 231 E. 5.1; 125 V 351 E. 3a).</w:t>
      </w:r>
    </w:p>
    <w:p>
      <w:r>
        <w:rPr>
          <w:b/>
        </w:rPr>
        <w:t>E. 2</w:t>
      </w:r>
    </w:p>
    <w:p>
      <w:r>
        <w:t>IVG).</w:t>
      </w:r>
    </w:p>
    <w:p>
      <w:r>
        <w:rPr>
          <w:b/>
        </w:rPr>
        <w:t>E. 2.1</w:t>
      </w:r>
    </w:p>
    <w:p>
      <w:r>
        <w:t>Die Beschwerdegegnerin begründete ihre Verfügung vom 6. Oktober 2016 (Urk. 2) damit, dass sich der Gesundheitszustand der Beschwerdeführerin seit der Rentenzusprache im Jahr 2012 wesentlich verbessert habe und es letzterer zu mutbar sei, einer Tätigkeit in der freien Wirtschaft zu 100 % nachzugehen (S. 2). In der Beschwerdeantwort vom 9. Januar 2017 (Urk. 9) wies sie darauf hin, dass der Bericht der B.___ vom 1. Juni 2015 (Urk. 3) der Gutachterin zwar nicht vorge legen habe, aus diesem Bericht aber nichts zugunsten der Beschwerdeführerin abgeleitet werden könne. Hätte der psychopathologische Befund dafür gespro chen, hätte die Gutachterin auch ohne den genannten Bericht eine bipolare Stö rung erkennen und diagnostizieren müssen (Urk. 9 S. 1).</w:t>
      </w:r>
    </w:p>
    <w:p>
      <w:r>
        <w:rPr>
          <w:b/>
        </w:rPr>
        <w:t>E. 2.2</w:t>
      </w:r>
    </w:p>
    <w:p>
      <w:r>
        <w:t>Die Beschwerdeführerin stellte sich demgegenüber (Urk. 1) auf den Standpunkt, das von der Beschwerdegegnerin veranlasste Gutachten könne nicht als Grund lage für die Rentenaufhebung herangezogen werden. Die Expertise sei mangel haft, da sie in Unkenntnis des Suizidversuchs im Frühling 2015 und des an schliessenden unfreiwillig erfolgten stationären Aufenthalts im Zentrum E.___ sowie der im mehrwöchigen stationären Setting sorgfältig durchgeführten Diagnos tik einer bipolaren Störung verfasst worden sei (S. 6 Ziff. 3 und Urk. 18 S. 3 Ziff. 1). Des Weiteren weise das Gutachten auch deshalb einen Mangel auf, weil die bei der Begutachtung beigezogene Dolmetscherin bereits in einem Verfahren mit der Kindes- und Erwachsenenschutzbehörde (KESB) betreffend die Obhut der Tochter der Beschwerdeführerin übersetzt habe und letztere deshalb Angst davor gehabt habe, dass eine vollumfängliche Offenlegung ihrer gesundheitlichen Be schwerden einen Einfluss auf das Verfahren bei der KESB habe (Urk. 18 S. 4 Ziff. 4). Im Weiteren liege aufgrund der aktuellen Arztberichte kein verbesserter Gesundheitszustand vor und die Befunde seien nach wie vor die gleichen wie bei der Untersuchung im Juni 2012 (S. 5 Ziff. 7, vgl. auch Urk. 24 S. 2).</w:t>
      </w:r>
    </w:p>
    <w:p>
      <w:r>
        <w:rPr>
          <w:b/>
        </w:rPr>
        <w:t>E. 3</w:t>
      </w:r>
    </w:p>
    <w:p>
      <w:r>
        <w:t>1.%2 Die Beschwerdegegnerin stützte sich bei der ursprünglichen Rentenverfügung vom 30. Oktober 2012 (Urk. 10/80) auf den psychiatrischen Untersuchungsbe richt der RAD-Ärztin Dr. F.___, Fachärztin für Psychiatrie und Psychothe rapie, vom 18. Juni 2012 (Urk. 10/53), welche folgende Diagnosen mit Auswir kungen auf die Arbeitsfähigkeit stellte (S. 4): - rezidivierende depressive Störung, aktuell mittelgradige Episode (ICD-10 F33.8) - nicht näher bezeichnete dissoziative Störung (ICD-10 F44.9) Die RAD-Ärztin hielt weiter fest, die Beschwerdeführerin habe von Verfolgungs ideen berichtet, welche grenzwertig wahnhaften Charakter aufwiesen (S. 3). Aktuell erfülle die Beschwerdeführerin die Kriterien einer rezidivierenden depressi ven Störung, wobei sie nicht die klassischen Symptome einer solchen Störung aufweise und somit diese unter ICD-10 F33.8 (sonstige rezidivierende depressive Störung) zu subsumieren sei. Im Unterschied zu einer rezidivierenden depressiven Störung gemäss ICD-10 F33 zeige die Beschwerdeführerin Symptome sowohl einer schweren als auch einer mittelschweren rezidivierenden depressiven Stö rung, bei gleichzeitig latenter Suizidalität, welche ernst zu nehmen sei, und bei der eine prospektive, möglicherweise auch impulsive Handlungsrelevanz trotz nicht vollständiger Ausprägung einer schweren depressiven Symptomatik be stehe. Im Weiteren weise sie eine passive aggressive, gegen sich selbst und andere gerichtete Impulsivität auf, welche nach einmaligem Gespräch nicht unter eine akzentuierte Persönlichkeit oder Persönlichkeitsstörung subsumiert werden könne, sondern eher im Rahmen eines autodestruktiven depressiven Mechanis mus bei früher kindlicher Traumatisierung zu sehen sei. Es sei anzunehmen, dass die Beschwerdeführerin rezidivierend depressiv dekompensiert sei und dies im Rahmen der früher kindlichen Traumatisierung, als auch die dissoziative Störung, die hierunter fallenden Ohnmachtsanfälle oder Bewusstseinsstörungen als eine Abwehrform traumatogener Inhalte begriffen werden könnten. Kriterien für eine posttraumatische Belastungsstörung fehlten hingegen. Die paranoiden Ängste, verfolgt zu werden und sich unter Menschenmengen nicht wohl zu fühlen, seien als Reaktivierung des stark ängstigenden besetzten Täterintrojekts zu verstehen und nicht als eigene psychopathogene Einheit im Sinne einer psychotischen Stö rung. Zusammenfassend sei bei der Beschwerdeführerin von einer schwerwiegenden psychischen Beeinträchtigung auszugehen, welche die psychische Leistungsfä higkeit einschränke und seit 22. November 2010 eine 100%ige Arbeitsunfähig keit für sämtliche Tätigkeiten begründe. Während die Fähigkeit zur Anpassung und Routine, die Flexibilität und die Umstellungsfähigkeit mittel- bis schwergra dig eingeschränkt seien, sei die Durchhaltefähigkeit schwergradig beeinträchtigt. Die Selbstbehauptungs- und Kontaktfähigkeit zu Dritten, die Fähigkeit zu aus serberuflichen Aktivitäten und die Wegefähigkeit seien mittelgradig einge schränkt (S. 5 f. und S. 4). Prognostisch sei bei adäquater psychiatrisch-psycho therapeutischer Therapie langfristig mit überwiegender Wahrscheinlichkeit maximal eine Teilintegration im freien Arbeitsmarkt zu erreichen (S. 6). 2.%2 Der angefochtenen Verfügung vom 6. Oktober 2016 (Urk. 2) lag das von der Be schwerdegegnerin in Auftrag gegebene psychiatrische Gutachten von Dr. A.___ vom 4. Juni 2016 (Urk. 10/103/1-44) zugrunde, in welchem fol gende Diagnosen aufgeführt wurden (S. 38): - mit Auswirkungen auf die Arbeitsfähigkeit: - aus psychiatrischer Sicht keine - ohne Auswirkungen auf die Arbeitsfähigkeit: - anamnestisch Status nach rezidivierenden Anpassungsstörungen mit appellativer Parasuizidalität/Suizidversuchen 2008, 2012 und 2013/14 (ICD-10 F43.21, X61) - Neurasthenie (ICD-10 F48.0) - Dysthymia (ICD-10 F34.1) - anhaltende somatoforme Störung (ICD-10 F45.4) - Somatisierungsstörung (ICD-10 F45.0) - anamnestisch dissoziative Störungen, gemischt (Sensibilitätsstörungen, Be wusstseinsstörungen mit synkopaler Teilkomponente, ICD-10 F44.7) und Hyperventilationsattacken (ICD-10 F45.33), gegenwärtig remittiert bei Problemen - mit Bezug auf den engeren Familienkreis, einschliesslich familiäre Um stände (ICD-10 Z63) - in Verbindung mit Berufstätigkeit und Arbeitslosigkeit (ICD-10 Z56) - in Verbindung mit Wohnbedingungen und ökonomischen Verhältnissen (ICD-10 Z59) - mit Bezug auf bestimmte psychosoziale Umstände: Unstimmigkeiten mit Beratungspersonen/KESB (ICD-10 Z64.4) - Schwierigkeiten bei der kulturellen Eingewöhnung (ICD-10 Z60.3) - akzentuierte Persönlichkeitszüge (ICD-10 Z73.1) Die Gutachterin hielt fest, die zurückliegende Dynamik mit wiederholten, nicht lebensbedrohlichen appellativen Intoxikationen als Reaktion auf psychosoziale Belastungsfaktoren beziehungsweise als wiederkehrende Anpassungsstörungen lasse retrospektiv vor allem auf eine Manifestation gewisser Persönlichkeitsak zente schliessen, im Sinne akzentuierter (histrionischer, gegebenenfalls emotio nal instabiler) Persönlichkeitszüge (ICD-10 Z73.1). Die Beschwerdeführerin weise allerdings ein normvariantes Persönlichkeitsinventar auf, und es sei momentan in keinerlei Weise eine etwaige überdauernde krankheitswerte Persönlichkeits störung zu diagnostizieren. Ebenso wenig seien die Kriterien einer etwaigen Per sönlichkeitsstörung nach Extrembelastung/Traumatisierung erfüllt. Eine aktuelle klinische Depression sei auch psychometrisch durch die gegenwärtig niedrigen Werte auf den Hamilton und den Montgomery-Asberg-Depressionsskalen wider legt und die akzentuierten Persönlichkeitszüge hätten als neurotischwertige Per sönlichkeitsvariante keine arbeitsmedizinische Relevanz. Auch dissoziative Stö rungen seien aktuell nicht mehr feststellbar (S. 32). Im Weiteren führte die Gutachterin aus, bei der Beschwerdeführerin bestehe seit vielen Jahren eine chronifizierte Schmerzstörung, welche die Kriterien einer somatoformen Schmerzstörung gemäss ICD-10 F45.4 erfülle . Beim aktuell im Zent rum stehenden raschen subjektiven Erschöpfungsgefühl liege alsdann eine Neu rasthe n ie im Sinne von ICD-10 F48.0 vor, wobei die diesbezüglichen Angaben der Beschwerdeführerin recht inkongruent seien, da sie sich anlässlich ihrer Auf enthalte in der Türkei weniger von neurasthenischen und somatoformen Schmer zen eingeschränkt erleb e . Des Weiteren bestehe ein seit zuminde st 2008 rekon struierbares dysthy mes Beschwerdebild. Die Beschwerdeführerin habe auf depres siv angehauchte Verstimmungszustände hingewiesen, die sie vor allem mit einem Gefühl der Erschöpfung und "Energieleere" beschreibe . Dabei handle es sich in dessen um keine eigentliche genuine respektive abzugrenzende, eigenständige Depression/depressive Episode. D er Dysthymia komme als neurotische Depressi onsvariante</w:t>
      </w:r>
    </w:p>
    <w:p>
      <w:r>
        <w:t>keine arbeitsmedizinische Relevanz zu . Im Übrigen lägen kei ne Hin weise für eine etwaige Bi polarität vor (S. 33). Unter dem Titel arbeitsmedizinische Beurteilung wies die Gutachterin darauf hin, dass im aktuellen Zeitpunkt keine Arbeitsunfähigkeit mehr objektiviert werden könne. Die mit den anhaltenden psychosozialen Belastungsvarianten schwan kenden neurasthenisch-somatoform-dysthymen Restbeschwerden begründeten keine Arbeitsunfähigkeit in der freien Wirtschaft. Ab wann genau von einer Wie derherstellung der vollständigen Arbeitsfähigkeit auszugehen sei, könne retro spektiv nicht datiert werden, weshalb spätestens seit der gutachterlichen Unter suchung am 2. Juni 2016 von einer 100%igen Arbeitsfähigkeit für alle Tätigkei ten (körperlich nicht allzu anstrengende Verrichtungen, vorzugsweise ohne Schichtbetrieb) auszugehen sei (S. 39 und S. 41). Im Weiteren führte die Gutachterin aus, dass erhebliche Widersprüche zwischen der Selbstschilderung der Beschwerdeführerin und dem tatsächlich feststellbaren psychopathologischen Befund bestünden. Die Beschwerdeführerin habe sehr de monstrativ gewirkt, indem sie immer wieder – und schliesslich nicht nachvoll ziehbar – ihre hochgradige psychische Behinderung betont und darauf hingewie sen habe, wie sehr ihr, zumindest in der Schweiz (nicht während der Aufenthalte in der Türkei) alles Mühe mache und extrem viel Kraft koste. Eine dramatische (Selbst-)Darstellung und Akzentuierung von Beschwerden seien durchaus be obachtbar gewesen. Das Ausmass der geschilderten Beschwerden habe sodann nicht mit der Intensität der bisher in Anspruch genommenen therapeutischen Hilfe übereingestimmt und im Alltag sei kein sozialer Rückzug feststellbar. Sie habe zudem während der Untersuchung spontan und mit besonderer Geschmei digkeit mühelos korrekte Kniebeugen gemacht, was mit der von ihr geltend ge machten Erschöpfung und den schweren Ganzkörperschmerzen schlicht nicht vereinbar sei (S. 42 f., vgl. auch S. 32 und S. 33). Die Gutachterin hielt schliesslich fest, dass sich der Grad der Arbeitsunfähigkeit seit der Rentenzusprache im Jahre 2012 verändert habe, wobei es sich um eine eindeutige und überzeugende Verbesserung des Gesundheitszustands handle. Mit dem jetzigen psychischen Zustandsbild könne aktuell keine Arbeitsunfähigkeit mehr begründet werden (S. 44).</w:t>
      </w:r>
    </w:p>
    <w:p>
      <w:r>
        <w:rPr>
          <w:b/>
        </w:rPr>
        <w:t>E. 4.1</w:t>
      </w:r>
    </w:p>
    <w:p>
      <w:r>
        <w:t>Vorwegzuschicken ist, dass das Gutachten von Dr. A.___ den praxisgemässen Anforderungen an den Beweiswert einer Expertise entspricht. So ist es für die streitigen Belange umfassend, gibt es doch Antwort auf die Fragen nach dem Gesundheitszustand der Beschwerdeführerin und der verbleibenden Arbeitsfähig keit. Es beruht sodann auf den not wendigen Untersuchungen in psychiatrischer Fachrichtung. Die Gutachterin berücksichtigte detailliert die beklagten Beschwer den und setzte sich damit auseinander (Urk. 10/103/1-44 S. 16 ff. und S. 24 ff.). Die Expertise wurde sodann in Kenntnis der Vorakten (Anamnese) abgegeben, wobei sich die Gut achterin zur Krankheitsentwicklung äusserte und Bezug auf die medizinischen Vorakten nahm (S. 2-6, S. 21 und S. 43 f.). Sie setzte sich ins besondere mit abweichenden Diagnosen in anderen Arztberichten auseinander und würdigte diese in nachvollziehbarer Weise (S. 43 f.). Schliesslich leuchtet das Gutachten in der Darlegung der medizinischen Zusammenhänge und in der Be urteilung der medizinischen Situation namentlich auch in Bezug auf die hier mas sgeblichen gesundheitlichen Veränderungen ein und die Schlussfolgerungen in der Expertise sind begründet. In diesem Sinne legte Dr. A.___ schlüssig dar, dass aus psychiatrischer Sicht eine Neurasthenie, eine Dysthymia, akzentuierte Persönlichkeitszüge sowie eine somatoforme Störung respektive eine Somatisierungsstörung vorliegen, welche spätestens seit 2. Juni 2016 für körperlich nicht allzu anstrengende Tätigkeiten keine dauerhafte Einschränkung der Arbeitsfähigkeit begründen (S. 38 f.). Insge samt erfüllt das Gutachten demnach die praxisgemässen Kriterien an den Beweiswert eines ärztlichen Gutachtens (BGE 125 V 351 E. 3a; BGE 122 V 157 E. 1c), weshalb darauf abgestellt werden kann.</w:t>
      </w:r>
    </w:p>
    <w:p>
      <w:r>
        <w:rPr>
          <w:b/>
        </w:rPr>
        <w:t>E. 4.2.1</w:t>
      </w:r>
    </w:p>
    <w:p>
      <w:r>
        <w:t>Soweit die Beschwerdeführerin einwendet, auf das Gutachten sei schon deshalb nicht abzustellen, weil sie in der psychiatrischen Untersuchung aufgrund der ihr bereits bekannten Dolmetscherin nicht in der Lage gewesen sei, ihre Be schwerden, Ängste und Halluzinationen vollumfänglich offenzulegen (Urk. 18 S. 4 Ziff. 4), ist ihr nicht zu folgen. Die Behauptung, wonach es sich bei der Über setzerin in der gutachterlichen Untersuchung und im KESB-Verfahren um die gleiche Person gehandelt habe, ist nicht belegt. Im Übrigen fehlen entsprechende Vorbehalte der Beschwerdeführerin im Gutachten. Vielmehr wurde in der Exper tise explizit darauf hingewiesen, dass die Dolmetscherin „herzig begrüsst" worden sei, die Beschwerdeführerin mit der Übersetzerin und Gutachterin problemlos einen sehr guten emotionalen Rapport etabliert habe und etwaiges Misstrauen zu keinem Zeitpunkt feststellbar gewesen sei (Urk. 10/103/1-44 S. 25 und S. 26) res pektive, dass sich die Beschwerdeführerin bereitwillig und offen beziehungsweise problemlos auf die Intermediation der Dolmetscherin eingelassen habe (S. 7). An zufügen bleibt, dass etwaige Vorhaltungen gegen die Begutachtung samt Über setzung echtzeitlich anzubringen gewesen wären und nach Vorliegen der Ergeb nisse der Begutachtung verspätet sind.</w:t>
      </w:r>
    </w:p>
    <w:p>
      <w:r>
        <w:rPr>
          <w:b/>
        </w:rPr>
        <w:t>E. 4.2.2</w:t>
      </w:r>
    </w:p>
    <w:p>
      <w:r>
        <w:t>Im Weiteren geht auch das Vorbringen der Beschwerdeführerin, die Expertise sei mangelhaft, da die Gutachterin keine Kenntnis vom Suizidversuch im Frühling 2015 sowie vom sich daran anschliessenden Aufenthalt im Zentrum E.___ res pektive von der im mehrwöchigen stationären Setting durchgeführten Diagnostik gehabt habe (Urk. 1 S. 6 Ziff. 1 ff.), ins Leere. Auch wenn der Gutachterin der entsprechende Bericht der B.___ vom 1. Juni 2015 (Urk. 3) nicht vorlag (vgl. Urk. 9 S. 1), so hatte sie Kenntnis davon, dass die Beschwerdeführerin seit der ursprüng lichen Rentenzusprache einen weiteren Suizidversuch unternahm und sich an schliessend in stationärer psychiatrischer Behandlung befand (Urk. 10/103/1-44 S. 21). Der Umstand, dass der Suizidversuch nicht - wie von der Beschwerdefüh rerin in der psychiatrischen Untersuchung mitgeteilt - Ende 2014/Anfang 2015 stattfand (S. 21), sondern erst im April 2015 (Urk. 3), vermag an der Beweiskraft des Gutachtens nichts zu ändern. Im Übrigen ist zwischen dem Suizidversuch und der gutachterlichen Untersuchung mehr als ein Jahr verstrichen. Gleichermassen hat der Umstand, dass die Expertin die von der B.___ am 1. Juni 2015 gestellte Diagnose einer bipolaren affektiven Störung (Urk. 3) nicht kannte, keine Auswirkungen auf die Beweiskraft des Gutachtens (Urk. 1 S. 6 Ziff. 3). Vor wegzuschicken ist, dass die Beschwerdeführerin in Verletzung ihrer Mitwirkungs pflicht die entsprechende Behandlung gegenüber der Beschwerdegegner i n gar nicht erwähnte ( Urk. 10/94/2) und auch es auch der behandelnde Dr. G.___ , Spezialarzt für Neurologie, unterliess, auf diese Behandlung hinzuweisen, obwohl er davon Kenntnis hatte ( Urk. 9/96/3 und Urk.</w:t>
      </w:r>
    </w:p>
    <w:p>
      <w:r>
        <w:t>3). Fest steht indes, dass die Gut achterin unabhängig vom B.___-Bericht eine solche Störung in nachvollziehbarer Weise verneint hat (Urk. 10/103/1-44 S. 33 und S. 43 f.). Zudem wurde das Vor liegen einer bipolaren Störung auch in den Berichten der Klinik H.___ vom 23. März 2011 (Urk. 10/12/6-8 S. 3) sowie der C.___ vom 10. Januar 2017 (Urk. 19/1 S.</w:t>
      </w:r>
    </w:p>
    <w:p>
      <w:r>
        <w:rPr>
          <w:b/>
        </w:rPr>
        <w:t>E. 4.2.3</w:t>
      </w:r>
    </w:p>
    <w:p>
      <w:r>
        <w:t>Bezüglich des Hinweises der Beschwerdeführerin, wonach die Gutachterin sie le diglich ein einziges Mal für die Dauer von zweieinhalb Stunden gesehen habe (Urk. 18 S. 4 Ziff. 3), gilt Folgendes: E in Gutachter sieht einen Exploranden in der Regel nur für eine beschränkte Zeit, wobei sich aus der Anzahl und der Dauer der geführten Gespräche keine Rückschlüsse auf die Wertigkeit eine r</w:t>
      </w:r>
    </w:p>
    <w:p>
      <w:r>
        <w:t>Expertise ziehen lassen. Einen krankheitswertigen Befund oder das Fehlen eines solchen kann ein erfahrener Diagnostiker ohne Weiteres auch nach einem einmaligen Gespräch feststellen. Eine Mindestdauer ist bei einem solchen nicht zwingend einzuhalten. Den Ausführungen von Dr. A.___ l ässt sich entnehmen, dass die Beschwerdeführer in ihr e aktuellen Beschwerden und deren Behandlung, ihre so zialen Verhältnisse, ihren Tagesablauf etc. eingehend schilderte. Es fand eine aus führliche Anamnese und Befunderhebung statt (vgl. E. 4.1 hievor, vgl. dazu auch statt vieler: Urteil des Bundesgerichts 9C-671/2012 vom 15. November 2012 E. 4.5).</w:t>
      </w:r>
    </w:p>
    <w:p>
      <w:r>
        <w:rPr>
          <w:b/>
        </w:rPr>
        <w:t>E. 4.3.1</w:t>
      </w:r>
    </w:p>
    <w:p>
      <w:r>
        <w:t>Betreffend die von der Beschwerdeführerin im Beschwerdeverfahren eingereich ten Berichte der C.___ vom 10. Januar, 8. Februar und 11. Dezember 2017 (Urk. 19/1-2 und Urk. 25) sowie des Zentrums I.___ vom 15. Mai 2017 (Urk. 19/3) ist darauf hinzuweisen, dass diese erst nach Erlass der streitigen Verfügung (6. Oktober 2016) verfasst worden und nur insofern massgebend sind, als die darin erwähnten Umstände mit dem Streit gegenstand in engem Sachzusammenhang stehen und geeignet sind, die Beurtei lung im Zeitpunkt des Verfügungserlasses zu beeinflussen (Urteil des Bundesge richts 8C_279/2015 vom 27. August 2015 E. 3.2.1).</w:t>
      </w:r>
    </w:p>
    <w:p>
      <w:r>
        <w:rPr>
          <w:b/>
        </w:rPr>
        <w:t>E. 4.3.2</w:t>
      </w:r>
    </w:p>
    <w:p>
      <w:r>
        <w:t>Aufgrund des C.___-Berichts vom 10. Januar 2017 (Urk. 19/1) ist nicht ersichtlich, seit wann – vor oder nach 6. Oktober 2016 - die diagnostizierte mittelschwere depressive Episode anhält. Im Weiteren machten die C.___-Ärzte keine Angaben darüber, inwiefern die Leistungsfähigkeit der Beschwerdeführerin durch die diagnostizierten Störungen beeinträchtigt ist.</w:t>
      </w:r>
    </w:p>
    <w:p>
      <w:r>
        <w:rPr>
          <w:b/>
        </w:rPr>
        <w:t>E. 4.3.3</w:t>
      </w:r>
    </w:p>
    <w:p>
      <w:r>
        <w:t>Gleiches gilt mit Bezug auf den C.___-Bericht vom 8. Februar 2017 (Urk. 19/2), in welchem unter anderem ohne nähere Begründung von einer posttraumatischen Belastungsstörung (PTBS) ausgegangen wird. E ine PTBS entsteht als eine verzö gerte oder protrahierte Reaktion auf ein belastendes Ereignis oder eine Situation aussergewöhnlicher Bedrohung oder katastrophenartigen Ausmasses (kurz oder lang anhaltend), die bei fast jedem eine tiefe Verzweiflung hervorrufen würde. Die Störung folgt dem Trauma mit einer Latenz, die Wochen bis Monate dauern kann, doch selten mehr als sechs Monate nach dem Trauma (Dilling/ Mombour/Schmid [Hrsg.], Internationale Klassifikation psychischer Stö rungen ; ICD-10 Kapitel V [F] Klinisch-diagnostische Leitlinien, 10. Aufl., 2015, S. 207 f ., vgl. auch Urteil des Bundesgerichts 8C_676/2015 vom 7. Juli 2016 E. 5.1 und E. 5.2.2). Im C.___-Bericht fehlen nähere Angaben über die traumati schen Erlebnisse. Es wird zwar auf Versuche sexueller Übergriffe durch den Grossvater und einen Onkel der Beschwerdeführerin sowie Schläge durch den Vater hingewiesen (Urk. 19/S. 2). Diese Vorfälle ereigneten sich indessen in der Kindheit respektive Jugend der Beschwerdeführerin und liegen über 10 Jahre zu rück. In der gutachterlichen Untersuchung am 2. Juni 2016 gab die Beschwerde führerin alsdann an, dass sie unter den sexuellen Übergriffsversuchen sehr lange gelitten und lange Alpträume gehabt habe, letztere aber nicht mehr aufträten (Urk. 10/103/1-44 S. 9 und S. 10). Die Gutachterin wies ferner darauf hin, dass bei der Exploration bei der Schilderung der Übergriffsversuche und Bestrafungen durch den Vater keine psychovegetativen Erregungszeichen ersichtlich gewesen seien, die Beschwerdeführerin von den Vorfällen emotional distanziert berichtet und aktuell auftretende Flashbacks und Intrusionen verneint habe und auch keine Konstriktionen und kein Hyperarousal eruierbar seien (S. 9). Im Übrigen ist das Vorliegen einer PTBS auch von der RAD-Ärztin in ihrem Bericht vom 18. Juni 2012 verneint worden (Urk. 10/53 S. 5).</w:t>
      </w:r>
    </w:p>
    <w:p>
      <w:r>
        <w:rPr>
          <w:b/>
        </w:rPr>
        <w:t>E. 4.3.4</w:t>
      </w:r>
    </w:p>
    <w:p>
      <w:r>
        <w:t>Im C.___-Bericht vom 11. Dezember 2017 (Urk. 25) finden sich keine Angaben über allfällige Beeinträchtigungen der Arbeitsfähigkeit. Betreffend die „ anam nestisch bekannte" PTBS (vgl. E. 4.3.3 hievor) wiesen die C.___-Ärzte darauf hin, dass deren Symptomatik nicht im Vordergrund gestanden habe (S. 4).</w:t>
      </w:r>
    </w:p>
    <w:p>
      <w:r>
        <w:rPr>
          <w:b/>
        </w:rPr>
        <w:t>E. 4.3.5</w:t>
      </w:r>
    </w:p>
    <w:p>
      <w:r>
        <w:t>Für die im Bericht von I.___ vom 15. Mai 2017 (Urk. 19/3) gestell ten Diagnosen ( schizoaffektive Störung, PTBS, chronische Schmerzstörung, Adipo sitas; S. 1) fehlt jegliche Begründung. Gleiches gilt für die darin postulierte 100%ige Arbeitsunfähigkeit (S. 2).</w:t>
      </w:r>
    </w:p>
    <w:p>
      <w:r>
        <w:rPr>
          <w:b/>
        </w:rPr>
        <w:t>E. 4.4</w:t>
      </w:r>
    </w:p>
    <w:p>
      <w:r>
        <w:t>Zusammenfassend vermögen die Einwendungen der Beschwerdeführerin die Be weiskraft des Gutachtens nicht in Zweifel zu ziehen. Es ist daher gestützt auf die Expertise von Dr. A.___ davon auszugehen, dass sich der Gesundheitszustand spätestens seit 2. Juni 2016 dahin verbessert hat, dass die Beschwerdeführerin aus medizinisch-psychiatrischer Sicht in jeglicher Tätigkeit (ohne allzu schwere körperliche Verrichtungen und ohne Schichtarbeit) zu 100 % arbeitsfähig ist.</w:t>
      </w:r>
    </w:p>
    <w:p>
      <w:r>
        <w:rPr>
          <w:b/>
        </w:rPr>
        <w:t>E. 5</w:t>
      </w:r>
    </w:p>
    <w:p>
      <w:r>
        <w:t>) verworfen.</w:t>
      </w:r>
    </w:p>
    <w:p>
      <w:r>
        <w:t>Vor diesem Hintergrund vermag auch der Hinweis der Beschwerdeführerin, wonach die von Dr. G.___ in seinem aktuellsten Bericht ge stellte Diagnose einer bipolaren Störung (vgl. Urk. 10/96 S. 1) von der Gutachte rin zu Unrecht als nicht nachvollziehbar bezeichnet worden sei (Urk. 1 S. 6 Ziff. 3), nicht zu überzeugen. Der Umstand, dass im Bericht der B.___ eine bipolare Diagnose gestellt worden ist, ändert nichts an der im Gutachten erwähnten feh lenden Nachvollziehbarkeit der entsprechenden Diagnose durch den fachfremden Dr. G.___ (Urk. 10/103/1-44 S. 43 f.), da die Diagnose im B.___-Bericht nicht näher begründet wird und sich zudem auch keine entsprechenden Angaben bei Dr. G.___ finden. Im Übrigen ist darauf hinzuweisen, dass es im Rahmen der In validitätsbemessung grundsätzlich nicht auf die Diagnose ankommt, sondern einzig darauf , welche Auswirkungen eine Erkrankung auf die Arbeitsfähigkeit hat . Massgebend ist der psychopathologische Befund und der Schweregrad der Symptomatik (Urteil des Bundesgerichts 9C_361/2016 vom 22. August 2016 E. 4.2.1) . Schliesslich ist die Erfahrungstatsache zu berücksichtigen, dass behan delnde Ärzte mitunter im Hinblick auf ihre auftragsrechtliche Vertrauensstellung in Zweifelsfällen eher zu Gunsten ihrer Patientinnen und Patienten aussagen (B GE 135 V 465 E. 4.5, 125 V 351 E. 3b/cc).</w:t>
      </w:r>
    </w:p>
    <w:p>
      <w:r>
        <w:rPr>
          <w:b/>
        </w:rPr>
        <w:t>E. 5.1.1</w:t>
      </w:r>
    </w:p>
    <w:p>
      <w:r>
        <w:t>Zur Annahme der Invalidität nach Art.</w:t>
      </w:r>
    </w:p>
    <w:p>
      <w:r>
        <w:rPr>
          <w:b/>
        </w:rPr>
        <w:t>E. 5.1.2</w:t>
      </w:r>
    </w:p>
    <w:p>
      <w:r>
        <w:t>Vorliegend stehen psychosoziale und soziokulturelle Faktoren deut lich im Vordergrund und prägen das Beschwerdebild erheblich. Die Gutachterin hielt fest, dass die psychische Störung, welche zur Arbeitsunfähigkeit vom November 2011 bis (spätestens) Juni 2016 geführt habe, ausschliesslich durch psychosoziale Belastungsfaktoren ausgelöst worden sei und durch sie unterhalten werde. Es kumulierten sich Schwierigkeiten in der Ehe, Probleme hinsichtlich der Finanzen (Fürsorgeabhängigkeit, Kreditaufnahme für einen Kollegen hinsichtlich vorgeschwindeltem Geschäftserfolg), Schwierigkeiten mit der Tochter (Entwick lungsstörung), Überwachung dieser Entwicklung durch die KESB, die vom Ehe paar entschiedene Änderung der Wohnsituation (Umzug nach Zürich) und die Platzierung der Tochter bei den Schwiegereltern in der Türkei. Ein eigenständiges oder komorbides psychisches Leiden verneinte die Gutachterin explizit (Urk. 10/103/1-44 S. 41 f.). Im Weiteren verwies auch Dr. G.___ in seinem Bericht vom 12. März 2016 (Urk. 10/96) auf diverse Belastungen durch den Ehemann und durch Behörden wegen der Tochter (S. 1) respektive auf diverse familiäre und soziale Probleme (S. 3). Der Druck der Behörden und das Ansinnen des Ehegatten, mit der gemeinsamen Tochter in die Türkei zurückzukehren, respektive die Ren tenaufhebung und die Involvierung der KESB waren gemäss den Angaben der Beschwerdeführerin sodann die (psychosozialen) Gründe für den Suizidversuch im April 2015 (Urk. 10/103/1-44 S. 21) beziehungsweise im Dezember 2016 (Urk. 19/1 S. 1 und Urk. 19/2 S. 1 f.).</w:t>
      </w:r>
    </w:p>
    <w:p>
      <w:r>
        <w:rPr>
          <w:b/>
        </w:rPr>
        <w:t>E. 5.2</w:t>
      </w:r>
    </w:p>
    <w:p>
      <w:r>
        <w:t>Mit BGE 143 V 409 und BGE 143 V 418 änderte das Bundesgericht seine bisherige Praxis insofern, als es erkannte, dass die für somatoforme Schmerzstörungen ent wickelte Rechtsprechung, wonach in einem strukturierten Beweisverfahren an hand von Indikatoren die tatsächliche Arbeits- und Leistungsfähigkeit der be troffenen Person zu ermitteln ist, künftig auf sämtliche psychische Erkrankungen Anwendung findet.</w:t>
      </w:r>
    </w:p>
    <w:p>
      <w:r>
        <w:t>Wenn jedoch wie vorliegend psychosoziale Faktoren im Vordergrund stehen und nach gutachterlicher Einschätzung kein eigenständiges psychisches Leiden gege ben ist, besteht kein verselbständigter Gesundheitsschaden im Rechtssinne und ist keine Indikatorenprüfung durchzuführen (Urteil des Bundesgerichts 8C_858/2017 vom 17. Mai 2018 E.3.2).</w:t>
      </w:r>
    </w:p>
    <w:p>
      <w:r>
        <w:rPr>
          <w:b/>
        </w:rPr>
        <w:t>E. 5.3</w:t>
      </w:r>
    </w:p>
    <w:p>
      <w:r>
        <w:t>Zusammenfassend ist festzuhalten, dass aus invalidenversicherungsrechtlicher Sicht keine Arbeitsunfähigkeit ausgewiesen ist und somit eine Verbesserung des Gesundheitszustands eingetreten ist.</w:t>
      </w:r>
    </w:p>
    <w:p>
      <w:r>
        <w:t>Der angefochtene Entscheid erweist sich damit als rechtens. Dies führt zur Ab weisung der Beschwerde. 6.</w:t>
      </w:r>
    </w:p>
    <w:p>
      <w:r>
        <w:t>6.1</w:t>
      </w:r>
    </w:p>
    <w:p>
      <w:r>
        <w:t>Da es um die Bewilligung oder Verweigerung von Versicherungsleistungen geht, ist das Verfahren kostenpflichtig. Die Gerichtskosten sind unabhängig vom Streit wert festzulegen (Art. 69 Abs. 1 bis IVG) und auf Fr.</w:t>
      </w:r>
    </w:p>
    <w:p>
      <w:r>
        <w:rPr>
          <w:b/>
        </w:rPr>
        <w:t>E. 8</w:t>
      </w:r>
    </w:p>
    <w:p>
      <w:r>
        <w:t>00.-- anzusetzen. Entspre chend dem Ausgang des Verfahrens sind sie der unterliegenden Beschwerdefüh rerin aufzuerlegen. 6.2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Da der vorliegende Prozess nicht als von vornherein aussichtslos bezeichnet wer den kann und die Beschwerdeführerin bedürftig ist (Urk. 12-14), ist ihr antrags gemäss (Urk. 1 S. 2) die unentgeltliche Prozessführung zu bewilligen. Die der Be schwerdeführerin auferlegten Gerichtskosten sind demnach einstweilen auf die Gerichtskasse zu nehmen.</w:t>
      </w:r>
    </w:p>
    <w:p>
      <w:r>
        <w:t>Da zudem die anwaltliche Verbeiständung notwendig ist, ist Rechtsanwältin Nöelle Cerletti, Bülach, als unentgeltliche Rechtsvertreterin der Beschwerdefüh rerin zu bestellen und nach Einsicht in die Kostennote vom 26. September 2016 (Urk. 27) mit Fr. 3'648.30 (inkl. Barauslagen und MWSt) aus der Gerichtskasse zu entschädigen.</w:t>
      </w:r>
    </w:p>
    <w:p>
      <w:r>
        <w:t>Die Beschwerdeführerin wird auf § 16 Abs. 4 des Gesetzes über das Sozialversi cherungsgericht (GSVGer) aufmerksam gemacht. Das Gericht beschliesst:</w:t>
      </w:r>
    </w:p>
    <w:p>
      <w:r>
        <w:t>In Bewilligung des Gesuchs vom 7. November 2016 wird der Beschwerdeführerin die unentgeltliche Prozessführung gewährt und es wird ihr Rechtsanwältin Nöelle Cerletti als unentgeltliche Rechtsvertreterin für das vorliegende Verfahren bestellt, und erkennt sodann: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Noëlle Cerletti, Bülach, wird mit Fr. 3'648.30 (inkl. Barauslagen und MWSt) aus der Gerichts kasse entschädigt. Die Beschwerdeführerin wird auf die Nachzahlungspflicht gemäss § 16 Abs. 4 GSVGer hingewiesen. 4.</w:t>
      </w:r>
    </w:p>
    <w:p>
      <w:r>
        <w:t>Zustellung gegen Empfangsschein an: - Rechtsanwältin Noëlle Cerletti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