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IV.2016.01229 vom 10. April 2018</w:t>
      </w:r>
    </w:p>
    <w:p>
      <w:r>
        <w:t>ZH Sozialversicherungsgericht, 2018-04-10, DE</w:t>
      </w:r>
    </w:p>
    <w:p>
      <w:r>
        <w:rPr>
          <w:b/>
        </w:rPr>
        <w:t xml:space="preserve">Quelle: </w:t>
      </w:r>
      <w:r>
        <w:t>https://mcp.opencaselaw.ch/entscheid/zh_sozialversicherungsgericht_IV.2016.01229</w:t>
      </w:r>
    </w:p>
    <w:p>
      <w:r>
        <w:t>FR: ZH_SOZIALVERSICHERUNGSGERICHT IV.2016.01229 du 10 avril 2018</w:t>
      </w:r>
    </w:p>
    <w:p>
      <w:r>
        <w:t>IT: ZH_SOZIALVERSICHERUNGSGERICHT IV.2016.01229 del 10 aprile 2018</w:t>
      </w:r>
    </w:p>
    <w:p>
      <w:pPr>
        <w:pStyle w:val="Heading2"/>
      </w:pPr>
      <w:r>
        <w:t>Erwägungen</w:t>
      </w:r>
    </w:p>
    <w:p>
      <w:r>
        <w:rPr>
          <w:b/>
        </w:rPr>
        <w:t>E. 1.1</w:t>
      </w:r>
    </w:p>
    <w:p>
      <w:r>
        <w:t>Invalidität ist die voraussichtlich bleibende oder längere Zeit dauernde ganze oder teilweise Erwerbsunfähigkeit (Art. 8 Abs. 1 des Bundesgesetzes über den Allgemeinen Teil des Sozialversicherungsrechts, ATSG ). Erwerbsunfähigkeit ist der durch Beeinträchtigung der körperlichen, geistigen oder psychischen Ge sundheit verursachte und nach zumutbarer Behandlung und Eingliederung ver bleibende ganze oder teilweise Verlust der Erwerbsmöglichkeiten auf dem in Be tracht kommenden ausgeglichenen Arbeitsmarkt (Art. 7 Abs. 1 ATSG). Für die Beurteilung des Vorliegens einer Erwerbsunfähigkeit sind ausschliesslich die Folgen der gesundheitlichen Beeinträchtigung zu berücksichtigen. Eine Er werbsunfähigkeit liegt zudem nur vor, wenn sie aus objektiver Sicht nicht überwindbar ist (Art. 7 Abs. 2 ATSG).</w:t>
      </w:r>
    </w:p>
    <w:p>
      <w:r>
        <w:rPr>
          <w:b/>
        </w:rPr>
        <w:t>E. 1.2</w:t>
      </w:r>
    </w:p>
    <w:p>
      <w:r>
        <w:t>Bei einem Invaliditätsgrad von mindestens 40 % besteht Anspruch auf eine Vier telsrente, bei einem Invaliditätsgrad von mindestens 50 % auf eine halbe Rente, bei einem Invaliditätsgrad von mindestens 60 % auf eine Dreiviertelsren te und bei einem Invaliditätsgrad von mindestens 70 % auf eine ganze Rente ( Art. 28 Abs.</w:t>
      </w:r>
    </w:p>
    <w:p>
      <w:r>
        <w:rPr>
          <w:b/>
        </w:rPr>
        <w:t>E. 1.3</w:t>
      </w:r>
    </w:p>
    <w:p>
      <w:r>
        <w:t>Ändert sich der Invaliditätsgrad einer Rentenbezügerin oder eines Rentenbezü gers erheblich, so wird die Rente von Amtes wegen oder auf Gesuch hin für die Zukunft entsprechend erhöht, herabgesetzt oder aufgehoben ( Art. 17 Abs. 1 ATSG). Anlass zur Rentenrevision gibt jede wesentliche Änderung in den tat sächlichen Verhältnissen, die geeignet ist, den Invaliditätsgrad und damit den Rentenanspruch zu beeinflussen. Insbesondere ist die Rente nicht nur bei einer wesentlichen Änderung des Gesundheitszustandes, sondern auch dann revidier bar, wenn sich die erwerblichen Auswirkungen des an sich gleich gebliebenen Gesundheitszustandes erheblich verändert haben (BGE 130 V 343 E. 3.5 mit Hinweisen). Eine Veränderung der gesundheitlichen Verhältnisse liegt auch bei gleich gebliebener Diagnose vor, wenn sich ein Leiden in seiner Intensität und in seinen Auswirkungen auf die Arbeitsfähigkeit verändert hat (Urteile des Bun desgerichts 9C_261/2009 vom 1 1. Mai 2009 E. 1.2 und I 212/03 vom 28. August 2003 E. 2.2.3). Dagegen stellt die bloss unterschiedliche Beurteilung der Auswirkungen eines im Wesentlichen unverändert gebliebenen Gesund heitszustandes auf die Arbeitsfähigkeit für sich allein genommen keinen Revisi onsgrund im Sinne von Art. 17 Abs. 1 ATSG dar.</w:t>
      </w:r>
    </w:p>
    <w:p>
      <w:r>
        <w:t>Zeitliche Vergleichsbasis für die Beurteilung einer anspruchserheblichen Ände rung des Invaliditätsgrades bilden die letzte rechtskräftige Verfügung oder der letzte rechtskräftige Einspracheentscheid, welche oder welcher auf einer materi ellen Prüfung des Rentenanspruchs mit rechtskonformer Sachverhaltsabklärung, Beweiswürdigung und Invaliditätsbemessung beruht (BGE 133 V 108; vgl. auch BGE 130 V 71 E. 3.2.3; Urteil des Bundesgerichts 9 C_438/2009 vom 26. März 2010 E. 2. 1 mit Hinweisen).</w:t>
      </w:r>
    </w:p>
    <w:p>
      <w:r>
        <w:rPr>
          <w:b/>
        </w:rPr>
        <w:t>E. 1.4</w:t>
      </w:r>
    </w:p>
    <w:p>
      <w:r>
        <w:t>Hinsichtlich des Beweiswertes eines ärztlichen Berichtes ist entscheidend, ob der Bericht für die streitigen Belange umfassend ist, auf allseitigen Untersuchungen beruht, auch die geklagten Beschwerden berücksichtigt, in Kenntnis der Vorak ten (Anamnese) abgegeben worden ist, in der Darlegung der medizinischen Zu sammenhänge und in der Beurteilung der medizinischen Situation einleuchtet und ob die Schlussfolgerungen in der Expertise begründet sind (BGE 134 V 231 E. 5.1, 125 V 351 E. 3a, 122 V 157 E. 1c).</w:t>
      </w:r>
    </w:p>
    <w:p>
      <w:r>
        <w:rPr>
          <w:b/>
        </w:rPr>
        <w:t>E. 2</w:t>
      </w:r>
    </w:p>
    <w:p>
      <w:r>
        <w:t>des Bundesgesetzes über die Invalidenversicherung , IVG) .</w:t>
      </w:r>
    </w:p>
    <w:p>
      <w:r>
        <w:rPr>
          <w:b/>
        </w:rPr>
        <w:t>E. 2.1</w:t>
      </w:r>
    </w:p>
    <w:p>
      <w:r>
        <w:t>Die Beschwerdegegnerin begründete die angefochtene Verfügung damit, dass sich der gesundheitliche Zustand des Beschwerdeführers im Sommer 2015 so weit verbessert habe, dass er aus somatischer Sicht wieder zu 100 % arbeitsfä hig sei. Die nachgereichte Stellungnahme des behandelnden Psychiaters (vgl. Urk. 6/243) beschreibe lediglich Fakten, welche bereits bekannt und für den Vorbescheid berücksichtigt worden seien. Sie enthalte keine neuen Diagnosen und Befunde, die neue medizinische Tatsachen beibrächten (Urk. 2).</w:t>
      </w:r>
    </w:p>
    <w:p>
      <w:r>
        <w:rPr>
          <w:b/>
        </w:rPr>
        <w:t>E. 2.2</w:t>
      </w:r>
    </w:p>
    <w:p>
      <w:r>
        <w:t>Demgegenüber machte der Beschwerdeführer im Wesentlichen geltend (Urk. 1), er befinde sich seit rund zehn Jahren in psychiatrischer Behandlung und habe mehrere Versuche unternommen, sich mit Unterstützung der Invalidenversiche rung in den ersten Arbeitsmarkt zu integrieren, bisher allerdings erfolglos (S. 4). Im Jahr 2012 sei der Invaliditätsgrad von 75 % aufgrund psychischer Beein trächtigungen ermittelt worden. Somatische Einschränkungen habe er nie gel tend gemacht (S. 8). Eine Therapieresistenz sei ausgewiesen und es sei keine Verbesserung des Gesundheitszustandes zu verzeichnen. Er sei zurzeit an einer geschützten Arbeitsstelle tätig und weit davon entfernt, in den ersten Arbeits markt integriert zu sein. Er vermöge keine Verbesserung seiner Erwerbsfähigkeit zu verzeichnen (S. 9). Die Beschwerdegegnerin habe eine RAD-Stellungnahme von einer Fachärztin für Allgemeine Innere Medizin/Prävention und Gesund heitswesen eingeholt, obwohl vorliegend klarerweise nur psychische Beeinträch tigungen in Frage stünden. Es lägen mindestens geringe Zweifel an der Zuver lässigkeit und Schlüssigkeit der Stellungnahme des RAD vor. Aufgrund der sich widersprechenden Aussagen des Arztes des RAD und des behandelnden Psy chiaters hätte die Beschwerdegegnerin eine versicherungsexterne Begutachtung anordnen müssen (S. 10).</w:t>
      </w:r>
    </w:p>
    <w:p>
      <w:r>
        <w:rPr>
          <w:b/>
        </w:rPr>
        <w:t>E. 2.3</w:t>
      </w:r>
    </w:p>
    <w:p>
      <w:r>
        <w:t>Strittig ist, ob sich der Gesundheitszustand des Beschwerdeführers verbessert hat, ob mithin ein Revisionsgrund vorliegt, so dass die zuletzt gewährte ganze Rente auf Ende November 2016 einzustellen ist.</w:t>
      </w:r>
    </w:p>
    <w:p>
      <w:r>
        <w:t>Zum Vergleichszeitpunkt (E. 1.3 vorstehend) ist zu bemerken , dass den</w:t>
      </w:r>
    </w:p>
    <w:p>
      <w:r>
        <w:t>Verf ü gungen vom 30. Juli 2012, womit die</w:t>
      </w:r>
    </w:p>
    <w:p>
      <w:r>
        <w:t>zuletzt ganze Rente zu gesprochen wurde (Urk. 6/129 und Urk. 6/137-139) , umfassende Abklärungen in medizinischer und erwerberblicher Hinsicht vorausgingen (vgl. dazu Feststellungblatt vom 14. März 2012; Urk. 6/122) . Massgebliche Vergleichsbasis im vorliegenden Re visionsverfahren bilden daher der Sachverhalt , wie er im Zeitpunkt des Erlass jener Verfügungen vorlag .</w:t>
      </w:r>
    </w:p>
    <w:p>
      <w:r>
        <w:rPr>
          <w:b/>
        </w:rPr>
        <w:t>E. 3.1</w:t>
      </w:r>
    </w:p>
    <w:p>
      <w:r>
        <w:t>Die damalige medizinische Aktenlage zeigte folgendes Bild.</w:t>
      </w:r>
    </w:p>
    <w:p>
      <w:r>
        <w:rPr>
          <w:b/>
        </w:rPr>
        <w:t>E. 3.2</w:t>
      </w:r>
    </w:p>
    <w:p>
      <w:r>
        <w:t>Der Beschwerdeführer war vom 13. April bis 10. Juni 2011 in der B.___ in stationärer Behandlung. Dr. med. C.___, Facharzt Psychiatrie und Psychotherapie , diagnostizierte im Austrittsbericht vom 10. Juni 2011 (Urk. 6/112/4-7) eine rezidivierende depressive Störung, gegenwärtig mittelgra dige Episode (ICD 10 F33.1), und akzentuierte schizoide Persönlichkeitszüge (ICD-10 Z73.1; S. 1).</w:t>
      </w:r>
    </w:p>
    <w:p>
      <w:r>
        <w:t>Dr. C.___ führte dazu aus, der Beschwerdeführer habe b ei insgesamt stabilerem affektivem Zustand in den letzten drei Wochen des stationären Aufenthalts ei nen Arbeitsversuch unternommen. Teilweise sei er schon nach einigen Stunden an die Grenzen seiner Belastbarkeit gekommen , weshalb er nach dem Klinika us tritt seine Arbeit anfangs nur in reduziertem Ausmass wieder aufnehmen werde (S. 3).</w:t>
      </w:r>
    </w:p>
    <w:p>
      <w:r>
        <w:t>Der Arzt bescheinigte eine Arbeitsunfähigkeit von 100 % für den Zeitraum vom 13. April bis 12. Juni 2011 sowie hernach eine Arbeitsunfähigkeit von 80 % bis 26. Juni 2011 (S. 4). Im Formularbericht vom 24. Juni 2011 ergänzte Dr. C.___ bei gestellter Diagnose, die weitere Arbeitsfähigkeit sei durch den Nachbehand ler festzusetzen. Aktuell sei der Beschwerdeführer schon nach wenigen Stunden beruflicher Tätigkeit erschöpft. Er setze sich teilweise unter Druck, eigene oder fremde Erwartungen zu erfüllen, sei dann überfordert und gerate in einen „Blo ckierungszustand“ (Urk. 6/107/4).</w:t>
      </w:r>
    </w:p>
    <w:p>
      <w:r>
        <w:t>Bezüglich der Arbeitsfähigkeit hielt Dr. C.___ weiter fest, aufgrund der psychi schen Erkrankung habe es immer wieder Einschränkungen der Arbeitsfähigkeit gegeben, wobei aber durch einen dem Beschwerdeführer gutgesinnten und fle xiblen Arbeitgeber jeweils eine Fortführung und Wiederaufnahme der bisheri gen beruflichen Tätigkeit ermöglicht worden sei. Auf längere Sicht sei unklar, ob und in welchem Umfang es zu weiteren Einschränkungen der Arbeitsfähig keit komme. Diesbezüglich werde eine Rücksprache mit dem ambulanten Psy chiater des Beschwerdeführers empfohlen (Urk. 6/107/2).</w:t>
      </w:r>
    </w:p>
    <w:p>
      <w:r>
        <w:rPr>
          <w:b/>
        </w:rPr>
        <w:t>E. 3.3</w:t>
      </w:r>
    </w:p>
    <w:p>
      <w:r>
        <w:t>Der behandelnde Dr. med. D.___, Psychiatrie und Psychotherapie FMH, be scheinigte am 17. August 2011 eine Arbeitsfähigkeit von 20 % bei Klinikaustritt und seit Juli 2011 eine solche von 30 % (Urk. 6/112/2). Als Diagnose mit Aus wirkung auf die Arbeitsfähigkeit nannte er eine re zidivierende depressive Stö rung (Urk. 6/112/1).</w:t>
      </w:r>
    </w:p>
    <w:p>
      <w:r>
        <w:t>Diese Diagnose bestätigte er im Bericht vom 16. Februar 2012 (Urk. 6/121) und ergänzte, der Beschwerdeführer sei deswegen seit November 2006 bei ihm in Behandlung (S. 1). Letzterer leide an Phasen von Denkblockierung, teilweise Gedankenkreisen, Antriebslosigkeit und Entschlussunfähigkeit. Er bringe sich an gewissen Tagen gar nicht bis ins Büro, an anderen Tagen sitze er zwar am Ar beitsplatz, könne seine Gedanken aber nicht auf die zu erledigende Arbeit kon zentrieren oder diese anpacken. Für die zuletzt ausgeübte Tätigkeit als Ingenieur bestehe eine Arbeitsunfähigkeit von 75 % seit 12. Juni 2011. Der Beschwerde führer sei jetzt offiziell zu 80 % angestellt, könne von diesem Pensum aber nur 30 % leisten (S. 2).</w:t>
      </w:r>
    </w:p>
    <w:p>
      <w:r>
        <w:rPr>
          <w:b/>
        </w:rPr>
        <w:t>E. 3.4</w:t>
      </w:r>
    </w:p>
    <w:p>
      <w:r>
        <w:t>Dr. med. E.___, FMH Psychiatrie und Psychotherapie, vom Regionalen Ärztli chen Dienst (RAD) der Beschwerdegegnerin, empfahl am 13. März 2012, auf den Bericht von Dr. D.___</w:t>
      </w:r>
    </w:p>
    <w:p>
      <w:r>
        <w:t>vom 16. Februar 2012 ab zustellen. Der Beschwerdeführer sei aufgrund seiner rezidivierende n depressive n Störung mit</w:t>
      </w:r>
    </w:p>
    <w:p>
      <w:r>
        <w:t>schizoiden Persön lichkeitszügen in</w:t>
      </w:r>
    </w:p>
    <w:p>
      <w:r>
        <w:t>seinem psychofunktionellen Leistungsniveau eingeschränkt . Daraus resultiere eine Einschränkung der Arbeitsfähigkeit in der zuletzt ausge übten Tätigkeit von 100</w:t>
      </w:r>
    </w:p>
    <w:p>
      <w:r>
        <w:t>% vom 1 3. April bis 1 2. Juni 2011, seither eine solche von 75 %. W eitere medizinische Abklärungen seien nicht notwendig, e ine S chadenminderungspflicht sei nicht</w:t>
      </w:r>
    </w:p>
    <w:p>
      <w:r>
        <w:t>aufzuerlegen, der Beschwerdeführer befinde sich in fachgerechter Behandlung (Urk. 6/122/6) .</w:t>
      </w:r>
    </w:p>
    <w:p>
      <w:r>
        <w:rPr>
          <w:b/>
        </w:rPr>
        <w:t>E. 3.5</w:t>
      </w:r>
    </w:p>
    <w:p>
      <w:r>
        <w:t>Ausgehend von einer Restarbeitsfähigkeit von 25 % für die Zeit ab Juli 2011 ermittelte die Beschwerdegegnerin in der Folge einen Invaliditätsgrad von 75 % (Urk. 6/122/7) und sprach mit Wirkung ab 1. Juli 2011 eine ganze Invalidenren te zur (Urk. 6/122/7-8, Urk. 6/129, Urk. 6/137-139).</w:t>
      </w:r>
    </w:p>
    <w:p>
      <w:r>
        <w:rPr>
          <w:b/>
        </w:rPr>
        <w:t>E. 4.1</w:t>
      </w:r>
    </w:p>
    <w:p>
      <w:r>
        <w:t>I m Zuge des im Mai 2013 eingeleiteten Revisionsverfahrens (Urk. 6/143, Urk. 6/146) holte die Beschwerdegegnerin folgende Arztberichte ein.</w:t>
      </w:r>
    </w:p>
    <w:p>
      <w:r>
        <w:rPr>
          <w:b/>
        </w:rPr>
        <w:t>E. 4.2</w:t>
      </w:r>
    </w:p>
    <w:p>
      <w:r>
        <w:t>Der seit 13. November 2012 behandelnde med. pract. G.___, Psychiat rie/Psychotherapie FMH, diagnostizierte im Fragebogen zur Revision der Invali denrente vom Mai 2013 eine rezidivierende depressive Störung, teilremittiert (ICD-10 F33), und eine Dysthymia (ICD-10 F34.1) beziehungsweise „double de pression“. Die aktuelle Arbeitsfähigkeit betrage 25 %, maximal vier Stunden pro Tag (Urk. 6/146/3).</w:t>
      </w:r>
    </w:p>
    <w:p>
      <w:r>
        <w:t>Im Bericht vom 28. Februar 2014 (Urk. 6/178/1-6) nannte er als Diagnose mit Auswirkung auf die Arbeitsfähigkeit eine rezidivierende depressive Störung, ge genwärtig mittelgradige Episode (ICD-10 F33.1), seit mindestens 2003 (S. 1). Das Absetzen der Medikation habe zu einem Stimmungseinbruch geführt mit reduzierter Belastbarkeit, Konzentrationsstörungen, reduziertem Selbstwert, ge drückter Stimmung und sozialem Rückzug (S. 2 oben). Aufgrund des bisherigen Verlaufs mit einer gewissen Therapieresistenz müsse von einer Chronifizierung ausgegangen werden. Die Behandlung finde wöchentlich statt und auf eine me dikamentöse Behandlung werde verzichtet (S. 2 Mitte).</w:t>
      </w:r>
    </w:p>
    <w:p>
      <w:r>
        <w:t>Die Arbeitsunfähigkeit betrage seit Juni 2011 75 % in der zuletzt ausgeübten Tätigkeit als Maschinenbauingenieur. Bezüglich einer behinderungsangepassten Tätigkeit werde gegenwärtig im Rahmen eines durch die Beschwerdegegnerin unterstützten Arbeitsversuchs die Belastbarkeit des Beschwerdeführers evaluiert. Ab Juli 2014 könne mit einer Arbeitsfähigkeit von 30-50 % gerechnet werden (S. 3).</w:t>
      </w:r>
    </w:p>
    <w:p>
      <w:r>
        <w:rPr>
          <w:b/>
        </w:rPr>
        <w:t>E. 4.3</w:t>
      </w:r>
    </w:p>
    <w:p>
      <w:r>
        <w:t>Dr. med. F.___, Facharzt Allgemeine Medizin FMH, hielt am 5. März 2016 fest, der Beschwerdeführer stehe wegen seiner invalidisierenden schweren Depression in psychotherapeutischer Behandlung. Er selbst habe bisher wegen Unkenntnis keine Arbeitsunfähigkeiten bestätigt. Aus somatischen Gründen bestehe eine volle Arbeitsfähigkeit (Urk. 6/231/6).</w:t>
      </w:r>
    </w:p>
    <w:p>
      <w:r>
        <w:rPr>
          <w:b/>
        </w:rPr>
        <w:t>E. 4.4</w:t>
      </w:r>
    </w:p>
    <w:p>
      <w:r>
        <w:t>Im Bericht vom 10. März 2016 nannte der behandelnde Psychiater G.___ (Urk. 6/232) nunmehr als Diagnosen mit Auswirkung auf die Arbeitsfähigkeit eine rezidivierende depressive Störung, gegenwärtig leichte Episode (ICD-10 F33.0; seit 2003) und eine Dysthymia (ICD-10 F34.1; S. 1). Dazu legte er dar, dass das gegenwärtige berufliche Setting im geschützten Arbeitsmarkt den Be schwerdeführer deutlich entlaste (wenig Verantwortung, kein Kundenkontakt, kein Termin- oder Leistungsdruck), was seinen psychischen Zustand zu stabili sieren scheine. Er entwickle einen gewissen inneren Antrieb, könne Bedürfnisse besser erkennen und Freizeitbeschäftigungen (Schwimmen) regelmässig nach gehen (S. 2 und S. 3 oben).</w:t>
      </w:r>
    </w:p>
    <w:p>
      <w:r>
        <w:t>Zweiwöchentlich fänden psychiatrisch-psychotherapeutische Behandlungen statt. Aufgrund bisheriger negativer Erfahrungen werde aktuell auf eine medi kamentöse Behandlung verzichtet (S. 2).</w:t>
      </w:r>
    </w:p>
    <w:p>
      <w:r>
        <w:t>Med. pract. G.___ bescheinigte wiederum eine Arbeitsunfähigkeit von 75 % in der zuletzt ausgeübten Tätigkeit als Maschinenbauingenieur seit Juni 2011; in Bezug auf die Einschränkungen</w:t>
      </w:r>
    </w:p>
    <w:p>
      <w:r>
        <w:t>ergänzte er, es lägen eine reduzierte Leistungsfähigkeit, Konzentrationsstörungen und eine rasche Ermüdbarkeit vor. Die wesentliche Problematik bei der Ausführung von beruflichen Tätigkeiten seien dem bereits 2014 übermittelten Abschlussbericht vom Modul A der A.___ (vgl. Urk. 6/178/7-14) zu entnehmen. Die Einschränkungen hätten sich nicht grundsätzlich verändert, auch wenn seit Kurzem ein leichter Aufwärtstrend zu beobachten sei (S. 2). Der Psychiater empfahl, in den nächsten Monaten vor sichtig eine weitere Steigerung des Arbeitspensums im geschützten Rahmen zu versuchen, um die Belastbarkeit des Beschwerdeführers zu erproben und gege benenfalls auszubauen (S. 3).</w:t>
      </w:r>
    </w:p>
    <w:p>
      <w:r>
        <w:rPr>
          <w:b/>
        </w:rPr>
        <w:t>E. 4.5</w:t>
      </w:r>
    </w:p>
    <w:p>
      <w:r>
        <w:t>Die RAD-Ärztin dipl.-med. H.___, Fachärztin für Allgemeine Innere Medi zin/Prävention und Gesundheitswesen, bejahte in ihrer Aktenbeurteilung vom 29. März 2016 eine Veränderung (Urk. 6/233/5 oben). Aus somatischer Sicht sei der Beschwerdeführer zu 100 % arbeitsfähig. Die psychische Situation habe sich gemäss Aktenlage ebenfalls verbessert (keine medikamentöse Therapie mehr, das Intervall der Psychotherapie habe ausgedehnt werden können, laut med. pract. G.___ liege Aufwärtstrend vor). Angegeben würden Konzentrations störungen und eine rasche Ermüdbarkeit, welche auch auf einen mangelnden Trainingseffekt zurückgeführt werden könnten. Im privaten Kontext sei der Be schwerdeführer ohne Weiteres in der Lage, sich zu strukturieren (er habe erfolg reich ein Mehrfamilienhaus renovieren/modernisieren können in einem Arbeits pensum von drei bis fünf Stunden pro Tag). Die Integration des Beschwerdefüh rers in den Arbeitsprozess sei möglich.</w:t>
      </w:r>
    </w:p>
    <w:p>
      <w:r>
        <w:t>Am 27. Mai 2016 präzisierte die RAD-Ärztin, die Verbesserung sei spätestens im Sommer 2015 eingetreten, seitdem der Beschwerdeführer erfolgreich ein Mehr familienhaus habe renovieren/modernisieren können (Urk. 6/233/5 unten).</w:t>
      </w:r>
    </w:p>
    <w:p>
      <w:r>
        <w:rPr>
          <w:b/>
        </w:rPr>
        <w:t>E. 4.6</w:t>
      </w:r>
    </w:p>
    <w:p>
      <w:r>
        <w:t>Im Rahmen des Vorbescheidverfahrens äusserte sich nochmals der behandelnde Psychiater G.___ (Urk. 6/243). Er hielt am 25. Juli 2016 fest, aus psychiat rischer Sicht zeige sich keine grundlegende und nachhaltige Veränderung des Gesundheitszustandes des Beschwerdeführers (S. 1).</w:t>
      </w:r>
    </w:p>
    <w:p>
      <w:r>
        <w:t>Der Gesundheitszustand des Beschwerdeführers habe sich bereits seit Februar 2016 infolge einzelner Belastungssituationen wieder kontinuierlich destabili siert. Dies sei für ihn aufgrund der vorangegangenen Schwankungen leider erst rückblickend erkennbar gewesen. Inzwischen hätten sie erneut den Versuch ei ner medikamentösen antidepressiven Behandlung unternommen (S. 2 unten). Wie auch in der Vergangenheit spreche der Beschwerdeführer darauf leider nur unzureichend an und die aktuellen psychischen Einschränkungen führten aus seiner Sicht zu einer relevanten Beeinträchtigung der Leistungs- und Arbeitsfä higkeit, welche die Eingliederung in eine reguläre Arbeitstätigkeit aktuell un möglich mache (S. 3).</w:t>
      </w:r>
    </w:p>
    <w:p>
      <w:r>
        <w:rPr>
          <w:b/>
        </w:rPr>
        <w:t>E. 5</w:t>
      </w:r>
    </w:p>
    <w:p>
      <w:r>
        <w:t>4</w:t>
      </w:r>
    </w:p>
    <w:p>
      <w:r>
        <w:t>Gemäss de m jüngsten Formularb ericht von med. pract. G.___ leidet der Beschwerdeführer an eine r rezidivierende n depressive n Störung, gegenwärtig leichte Episode seit 2003 (F33 .0 ) beziehungsweise an einer Dysthymia ( F34.1 ), wovon auch die RAD-Ärztin ausging. Damit ist der medizinische Sachverhalt erstellt, weshalb von zusätzliche n medizinische n Abklärungen, namentlich der vom Beschwerdeführe r beantragte n Anordnung eines Gerichtsgutachtens ( Urk. 1</w:t>
      </w:r>
    </w:p>
    <w:p>
      <w:r>
        <w:t>S. 2 ) , keine</w:t>
      </w:r>
    </w:p>
    <w:p>
      <w:r>
        <w:t>entscheidrelevanten neuen Erkenntnisse zu erwarten sind, weshalb darauf zu verzichten ist (antizipierte Beweiswürdigung; BGE 124 V 94 E. 4b, 122 V 157 E. 1d).</w:t>
      </w:r>
    </w:p>
    <w:p>
      <w:r>
        <w:t>Definitionsgemäss handelt es sich bei einer Dysthymie wie auch bei einer leich ten depressiven Störung um bloss leichtgradige</w:t>
      </w:r>
    </w:p>
    <w:p>
      <w:r>
        <w:t>Beeinträchtigung en , denen nach der Rechtsprechung für sich allein nicht die Bedeutung eines</w:t>
      </w:r>
    </w:p>
    <w:p>
      <w:r>
        <w:t>invalidisierenden Gesundheitsschadens zukommt. Sie sind grundsätzlich nicht geeignet, eine leis tungsspezifische Invalidität zu begründen (Urteil e des Bundesgerichts 9C_337/2015 vom 7. April 2016 E. 4.4.1 und 8C_162/2015 vom 30. September 2015 E. 3.3.3). Hier wurden über viele Jahre hinweg zwar rezidivierende, aber ärztlicherseits und namentlich auch vom behandelnden Psychiater - abgesehen von den revisionsrechtlich nicht mehr interessierenden Zeiträumen während der Hospitalisation im Jahr 2011 (vorstehend E. 3.2) und im Jahr 2014 (vorstehend E. 4.2) - nur als leichtgradig</w:t>
      </w:r>
    </w:p>
    <w:p>
      <w:r>
        <w:t>eingestufte depressive Störungen diagnostiziert , welche der Annahme einer rentenbegründenden Invalidität entgegenstehen (vgl. zur invaliditätsrechtlich erforderlichen Schwere des Leidens BGE 141 V 281</w:t>
      </w:r>
    </w:p>
    <w:p>
      <w:r>
        <w:t>E. 4.3.1.2 , Urteil des Bundesgerichts 9C_296/2015 vom</w:t>
      </w:r>
    </w:p>
    <w:p>
      <w:r>
        <w:t>3. November 2015 E. 2.2).</w:t>
      </w:r>
    </w:p>
    <w:p>
      <w:r>
        <w:t>Demnach stellt die diagnostizierte rezidivierende depressive Störung keinen psychischen Gesundheitszustand dar, der eine Arbeitsunfähigkeit dauerhaft zu begründen vermag. Mangels Schwere des Leidens fällt auch die Indikatorenprü fung, wie sie das Bundesgericht jüngst in Bezug auf die psychischen Leiden grundsätzlich eingeführt hat (BGE 143 V 409 ), ausser Acht.</w:t>
      </w:r>
    </w:p>
    <w:p>
      <w:r>
        <w:rPr>
          <w:b/>
        </w:rPr>
        <w:t>E. 5.1</w:t>
      </w:r>
    </w:p>
    <w:p>
      <w:r>
        <w:t>Die Beschwerdegegnerin stützte</w:t>
      </w:r>
    </w:p>
    <w:p>
      <w:r>
        <w:t>ihre rentenaufhebende Verfügung vom 6. Oktober 2016 (Urk. 2) zur Hauptsache auf den B ericht ihre r RAD- Ä rzt in vom 29. März 2016 (vorstehend E. 4.5).</w:t>
      </w:r>
    </w:p>
    <w:p>
      <w:r>
        <w:t>Die RAD stehen den IV-Stellen zur Beurteilung der medizinischen Vorausset zungen des Leistungsanspruchs zur Verfügung. Sie setzen die für die Invaliden versicherung nach Art. 6 ATSG massgebende funktionelle Leistungsfähigkeit der Versicherten fest, eine zumutbare Erwerbstätigkeit oder Tätigkeit im Aufgaben bereich auszuüben. Sie sind in ihrem medizinischen Sachentscheid im Einzelfall unabhängig (Art. 59 Abs. 2 bis IVG). Nach Art. 49 der Verordnung über die Inva lidenversicherung (IVV)</w:t>
      </w:r>
    </w:p>
    <w:p>
      <w:r>
        <w:t>beurteilen die RAD die medizinischen Voraussetzungen des Leistungsanspruchs. Die geeigneten Prüfmethoden können sie im Rahmen ihrer medizinischen Fachkompetenz und der allgemeinen fachlichen Weisungen des Bundesamtes frei wählen (Abs. 1). Die RAD können Versicherte bei Bedarf selber ärztlich untersuchen. Sie halten die Untersuchungsergebnisse schriftlich fest (Abs. 2; Urteil des Bundesgerichts 9C_406/2014 vom 31. Oktober 2014 E. 3.5 mit Hinweis auf BGE 135 V 254 E. 3.5).</w:t>
      </w:r>
    </w:p>
    <w:p>
      <w:r>
        <w:t>Die Funktion interner RAD-Berichte besteht darin, aus medizinischer Sicht – gewissermassen als Hilfestellung für die medizinischen Laien in Verwaltung und Gerichten, welche in der Folge über den Leistungsanspruch zu entscheiden ha ben – den medizinischen Sachverhalt zusammenzufassen und zu würdigen, wozu namentlich auch gehört, bei widersprüchlichen medizinischen Akten eine Wertung vorzunehmen und zu beurteilen, ob auf die eine oder die andere An sicht abzustellen oder aber eine zusätzliche Untersuchung vorzunehmen sei. Sie würdigen die vorhandenen Befunde aus medizinischer Sicht (Urteil des Bundes gerichts 9C_406/2014 vom 31. Oktober 2014 E. 3.5 mit Hinweisen).</w:t>
      </w:r>
    </w:p>
    <w:p>
      <w:r>
        <w:t>Der Beweiswert von RAD-Berichten nach Art. 49 Abs. 2 IVV ist mit jenem ex terner medizinischer Sachverständigengutachten vergleichbar, sofern sie den praxisgemässen Anforderungen an ein ärztliches Gutachten ( BGE 134 V 231 E. 5.1) genügen und die Arztperson über die notwendigen fachlichen Qualifika tionen verfügt ( BGE 137 V 210 E. 1.2.1). Allerdings kann auf das Ergebnis ver sicherungsinterner ärztlicher Abklärungen – zu denen die RAD-Berichte gehö ren – nicht abgestellt werden, wenn auch nur geringe Zweifel an ihrer Zuverläs sigkeit und Schlüssigkeit bestehen (Urteil des Bundesgerichts 8C_197/2014 vom 3. Oktober 2014 E. 4.2 mit Hinweisen auf BGE 139 V 225 E. 5.2; 135 V 465 E. 4.4 und E. 4.7).</w:t>
      </w:r>
    </w:p>
    <w:p>
      <w:r>
        <w:t>Aus dem Grundsatz der Waffengleichheit folgt das Recht der versicherten Per son, mittels eigener Beweismittel die Zuverlässigkeit und Schlüssigkeit der ärzt lichen Feststellungen der versicherungsinternen Fachpersonen in Zweifel zu ziehen. Diese von der versicherten Person eingereichten Beweismittel stammen regelmässig von behandelnden Ärzten oder von anderen medizinischen Fach personen, die in einem auftragsrechtlichen Verhältnis zur versicherten Person stehen. Aufgrund der Erfahrungstatsache, dass Hausärzte mitunter im Hinblick auf ihre auftragsrechtliche Vertrauensstellung im Zweifelsfall eher zu Gunsten ihrer Patienten aussagen, wird im Streitfall eine direkte Leistungszusprache ein zig gestützt auf die Angaben der behandelnden Ärzte jedoch kaum je in Frage kommen (vgl. BGE 135 V 465 E. 4.5).</w:t>
      </w:r>
    </w:p>
    <w:p>
      <w:r>
        <w:rPr>
          <w:b/>
        </w:rPr>
        <w:t>E. 5.2</w:t>
      </w:r>
    </w:p>
    <w:p>
      <w:r>
        <w:t>Im Bericht über die Hospitalisation in der B.___ im Jahr 2011 war - neben den Z-codierten schizoiden Persönlichkeitszügen , welche von vornherein nicht unter den Begriff des rechtserheblichen Gesundheitsschadens fallen (vgl. dazu etwa Urteil des Bundesgerichts 8C_663/2010 vom 15.</w:t>
      </w:r>
    </w:p>
    <w:p>
      <w:r>
        <w:t>November 2010 E. 5.2.4) - von einem mittelgradigen depressiven Krank heitsbild die Rede (vorstehend E. 3.2).</w:t>
      </w:r>
    </w:p>
    <w:p>
      <w:r>
        <w:t>Der behandelnde Psychiater gab später als Grund für die damalige Zuweisung in die B.___ ebenfalls eine mittelschwere Störung an (Urk. 6/112/1 Ziff. 1), sprach indes in diagnostischer Hinsicht in der Folge nur mehr von depressiven Störungen, ohne deren Schweregrad näher zu beschrei ben (vorstehend E. 3.3). Dementsprechend präzisierte auch die RAD Ärztin die Schwere der depressiven Störung nicht, erachtete aber dennoch die bescheinigte Arbeitsunfähigkeit für zutreffend (E. 3.4). In Unkenntnis der Ausprägung des depressiven Geschehens wurde im V ergleichszeitpunkt (vorstehend E. 2.3) die Rente zugesprochen.</w:t>
      </w:r>
    </w:p>
    <w:p>
      <w:r>
        <w:t>Im aktuellen Revisionsverfahren war in den Berichten von med. pract. G.___ zunächst von einer Dysthymie (Ende 2012) die Rede, später von einer mittelgradigen Episode (im Jahr 2014) beziehungsweise wieder von einer leich ten Episode einer depressiven Störung beziehungsweise einer Dysthymie (im März 2016; vorstehend E. 4.2 und 4.4). Laut dem behandelnden Psychiater soll seit Februar 2016 wieder eine kontinuierliche Verschlechterung im Gang gewe sen sein; allerdings sah er davon ab, eine andere Diagnose zu stellen (vorste hend E. 4.6), so dass eine seitherige wesentliche Verschlimmerung des Gesund heitszustandes nicht mit dem Beweisgrad der überwiegenden Wahrscheinlich keit erstellt ist.</w:t>
      </w:r>
    </w:p>
    <w:p>
      <w:r>
        <w:t>Aufgrund der dargelegten Aktenlage ergibt sich, dass im Verlauf jeweils nur für einzelne Zeiträume, zuletzt im Jahr 2014 (vorstehend E. 4.2), mittelschwere de pressive Störungen vorlagen, die immer wieder zu einer leichten Störung remit tierten. Entgegen der Darstellung der Beschwerdegegnerin kann daher nicht oh ne Weiteres geschlossen werden, die zuletzt (wieder) diagnostizierte Dysthymie lasse eine gesundheitliche Verbesserung als überwiegend wahrscheinlich er scheinen. Vielmehr ist davon auszugehen, dass RAD-Ärztin H.___ die Aus wirkungen des gleichen Gesundheitsschadens zurückhaltender beurteilt hat als die bei der Rentenzusprache befassten Ärzte, insbesondere RAD-Arzt Dr. E.___ (vorstehend E. 3.4). Diese lediglich unterschiedliche Einschätzung der gleichen Verhältnisse stellen keinen Revisionsgrund dar (vorstehend E. 1.3).</w:t>
      </w:r>
    </w:p>
    <w:p>
      <w:r>
        <w:t>Der Beschwerdegegnerin ist zwar insofern beizupflichten, dass es sich bei einer leichten depressiven Episode und einer Dysthymie um eine bloss leichtgradige Beeinträchtigung handelt , welcher nach der Rechtsprechung für sich allein nicht die Bedeutung eines invalidisierenden Gesundheitsschadens zukommt ( BGE 141 V 281 E. 4.3.1.2 ). Für die Aufhebung einer laufenden Rente ist jedoch ein Revi sionsgrund im Sinne einer Tatsachenänderung erforderlich, welche in Bezug auf den Gesundheitszustand nicht ausgewiesen ist.</w:t>
      </w:r>
    </w:p>
    <w:p>
      <w:r>
        <w:rPr>
          <w:b/>
        </w:rPr>
        <w:t>E. 5.3</w:t>
      </w:r>
    </w:p>
    <w:p>
      <w:r>
        <w:t>Fraglich bleibt, ob in den erwerblichen Veränderungen ein Revisionsgrund zu erblicken ist.</w:t>
      </w:r>
    </w:p>
    <w:p>
      <w:r>
        <w:t>Die Bemessung des Invaliditätsgrades im Vergleichszeitpunkt erfolgte bei lau fendem Arbeitsverhältnis mit der Y.___, die den Beschwerdeführer trotz der gesundheitlichen Einschränkungen seit Juli 2008 beziehungsweise seit 2009 (Urk. 6/111/7-8) bis 30. Juni 2013, mithin bis zum Zeitpunkt der Einlei tung des Revisionsverfahrens beschäftigte, zuletzt zu einem Pensum von 25 % (Urk. 6/145/2). Im Rahmen eines Prozentvergleichs resultierte gestützt auf das von der Arbeitgeberin damals im Gesundheitsfall angegebene Einkommen von Fr. 95‘600.-- pro Jahr (Urk. 6/111/3 Ziff. 2.11) und einer Restarbeitsfähigkeit von 25 % (vorstehend E. 3.4-5) und einem entsprechend reduzierten tatsächli chen Einkommen von Fr. 23‘900.-- der Invaliditätsgrad von 75 % (Urk. 6/129/2). Diese Invaliditätsbemessung lag der Rentenzusprache im Ver gleichszeitpunkt zu Grunde.</w:t>
      </w:r>
    </w:p>
    <w:p>
      <w:r>
        <w:t>Nach dem Verlust der Arbeitsstelle aus wirtschaftlichen Gründen sind hinsicht lich der massgebenden Vergleichseinkommen nicht mehr die effektiven Ein kommen jenes konkreten Arbeitsverhältnisses, sondern abstrakte Werte gemäss de r vom Bundesamt für Statistik herausgegebenen Schweizerischen Lohnstruk turerhebung (LSE) heranzuziehen. Dies gilt insbesondere in Bezug auf das Inva lideneinkommen, da der Beschwerdeführer unstreitig keine Tätigkeit mehr auf dem ausgeglichenen, sondern eine solche im geschützten Arbeitsmarkt aufge nommen hat (Urk. 1 S. 9). Demzufolge sind die Einkommen nunmehr anhand statistischer Durchschnittswerte nach LSE zu ermitteln . R echtsprechungsgemäss genügt es für die Annahme eines</w:t>
      </w:r>
    </w:p>
    <w:p>
      <w:r>
        <w:t>Revisionsgrundes, dass das Invalideneinkom men mit der Aufgabe der Erwerbstätigkeit hypothetisch</w:t>
      </w:r>
    </w:p>
    <w:p>
      <w:r>
        <w:t>aufgrund von Durch schnittswerten (BGE 135 V 297 E. 5.2) festzulegen ist (Urteil des Bundesgerichts 8C_80/2014</w:t>
      </w:r>
    </w:p>
    <w:p>
      <w:r>
        <w:t>vom 1 1. Juli 2014 E. 3.4.1).</w:t>
      </w:r>
    </w:p>
    <w:p>
      <w:r>
        <w:t>Selbst wenn die gesundheitliche Situation unverändert geblieben ist, ist damit in erwerblicher Hinsicht ein Revisionsgrund gegeben , so dass der Invaliditäts grad auf der Grundlage eines richtig und vollständig festgestellten Sachverhalts neu und ohne Bindung an frühere Invaliditätsschätzungen zu ermitteln ist (Ur teil des Bundesgerichts 8C_80/2014 vom 11. Juli 2014 E. 4).</w:t>
      </w:r>
    </w:p>
    <w:p>
      <w:r>
        <w:rPr>
          <w:b/>
        </w:rPr>
        <w:t>E. 5.5</w:t>
      </w:r>
    </w:p>
    <w:p>
      <w:r>
        <w:t>Im Lichte dieser Rechtsprechung ist im Ergebnis nicht zu beanstanden, dass die Beschwerdegegnerin im Revisionszeitpunkt von einer uneingeschränkten Ar beitsunfähigkeit ausgegangen ist. Es bleibt unter diesen Umständen letztlich auch ohne Belang, ob die Beurteilung durch die RAD-Ärztin beweiskräftig ist, da in Anbetracht der von ihr in Übereinstimmung mit dem behandelnden Psy chiater gestellten Diagnose der Rentenanspruch aus invalidenversicherungs rechtlicher Sicht von vornherein zu verneinen ist. Hervorzuheben ist in diesem Zusammenhang , dass die juristische Anspruchsprüfung in jedem Fall Aufgabe des Rechtsanwenders und insoweit die medizinische Schätzung der Leistungsfä higkeit rechtlich nicht verbindlich ist (vgl. BGE 141 V 281 E. 5.2.2).</w:t>
      </w:r>
    </w:p>
    <w:p>
      <w:r>
        <w:t>Demnach ist die Beschwerde abzuweisen.</w:t>
      </w:r>
    </w:p>
    <w:p>
      <w:r>
        <w:rPr>
          <w:b/>
        </w:rPr>
        <w:t>E. 6</w:t>
      </w:r>
    </w:p>
    <w:p>
      <w:r>
        <w:t>Die Kosten des Verfahrens gemäss Art. 69 Abs. 1 bis IVG sind ermessensweise auf Fr.</w:t>
      </w:r>
    </w:p>
    <w:p>
      <w:r>
        <w:rPr>
          <w:b/>
        </w:rPr>
        <w:t>E. 8</w:t>
      </w:r>
    </w:p>
    <w:p>
      <w:r>
        <w:t>00.-- festzusetzen und entsprechend dem Ausgang des Verfahrens de m un terliegenden Beschwerdeführer aufzuerlegen. Das Gericht erkennt: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