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IV.2016.01220 vom 27. Februar 2017</w:t>
      </w:r>
    </w:p>
    <w:p>
      <w:r>
        <w:t>ZH Sozialversicherungsgericht, 2017-02-27, DE</w:t>
      </w:r>
    </w:p>
    <w:p>
      <w:r>
        <w:rPr>
          <w:b/>
        </w:rPr>
        <w:t xml:space="preserve">Quelle: </w:t>
      </w:r>
      <w:r>
        <w:t>https://mcp.opencaselaw.ch/entscheid/zh_sozialversicherungsgericht_IV.2016.01220</w:t>
      </w:r>
    </w:p>
    <w:p>
      <w:r>
        <w:t>FR: ZH_SOZIALVERSICHERUNGSGERICHT IV.2016.01220 du 27 février 2017</w:t>
      </w:r>
    </w:p>
    <w:p>
      <w:r>
        <w:t>IT: ZH_SOZIALVERSICHERUNGSGERICHT IV.2016.01220 del 27 febbraio 2017</w:t>
      </w:r>
    </w:p>
    <w:p>
      <w:pPr>
        <w:pStyle w:val="Heading2"/>
      </w:pPr>
      <w:r>
        <w:t>Erwägungen</w:t>
      </w:r>
    </w:p>
    <w:p>
      <w:r>
        <w:rPr>
          <w:b/>
        </w:rPr>
        <w:t>E. 5</w:t>
      </w:r>
    </w:p>
    <w:p>
      <w:r>
        <w:t>).</w:t>
      </w:r>
    </w:p>
    <w:p>
      <w:r>
        <w:rPr>
          <w:b/>
        </w:rPr>
        <w:t>E. 5.3</w:t>
      </w:r>
    </w:p>
    <w:p>
      <w:r>
        <w:t>Aufgrund des Gesagten ist festzuhalten, dass die Einschätzung der Gutachter lic . phil. Z.___ und Dr. A.___ in ihrem Gutachten vom Mai 2009 nicht als zweifellos unrichtig eingestuft werden kann. Angesichts dieser Umstände er weist sich auch der Rentenentscheid vom 25. März 2010 (Urk. 7/77) nicht als zweifellos unrichtig und die wiedererwägungsweise Aufhebung der Leis tungs zusprache als nicht gerechtfertigt.</w:t>
      </w:r>
    </w:p>
    <w:p>
      <w:r>
        <w:rPr>
          <w:b/>
        </w:rPr>
        <w:t>E. 6</w:t>
      </w:r>
    </w:p>
    <w:p>
      <w:r>
        <w:t>.2</w:t>
      </w:r>
    </w:p>
    <w:p>
      <w:r>
        <w:t>Soweit im Gutachten der MEDAS Y.___ vom September 2014 (vgl. vor ste hend E. 4) ohne Bezugnahme auf das Gutachten von lic . phil. Z.___ und Dr. A.___ vom Mai 2009 (vgl. vorstehend E. 3) in psychiatrischer Hin sicht ausgeführt wurde, es müsse davon ausgegangen werden, dass der Dro genkonsum bisher unterschätzt worden und schon früher relevant gewesen sei, und dass es sich um einen im Wesentlichen unveränderten Gesundheits zustand handle, lässt sich daraus im Vergleich zur ursprünglichen Renten zusprache kein ver besserter Gesundheitszustand ableiten , sondern die Be urteilung der Gutachter der MEDAS Y.___ stellt lediglich eine andere Beurteilung eines im Wesentlichen gleich gebliebenen gesundheitlichen Zu standes dar. Ein Revisionsgrund im Sinne von Art. 17 ATSG liegt demnach nicht vor (vgl. vorstehend E. 1.1).</w:t>
      </w:r>
    </w:p>
    <w:p>
      <w:r>
        <w:t>Dass den Gutachtern der</w:t>
      </w:r>
    </w:p>
    <w:p>
      <w:r>
        <w:t>MEDAS Y.___ die vollständigen Akten vorgele gen haben sollen , ist in Anbetracht dessen, dass einerseits keine Aus einandersetzung mit dem Gutachten von lic . phil. Z.___ und Dr. A.___ vom Mai 2009 (vgl. vorstehend E. 3) stattfand und andererseits unter dem Titel „vollständige Auflistung der IV-Akten“ mit dem Gutachten der C.___ vom 1 2. Oktober 2011 begonnen wurde (vgl. Urk. 7/204 S. 2 Ziff. 2.1.1.) , zu bezweifeln.</w:t>
      </w:r>
    </w:p>
    <w:p>
      <w:r>
        <w:rPr>
          <w:b/>
        </w:rPr>
        <w:t>E. 6.3</w:t>
      </w:r>
    </w:p>
    <w:p>
      <w:r>
        <w:t>Dies führt zum Schluss, dass die strittige Rentenaufhebung auch nicht unter dem Titel der revisionsweisen Anpassung im Sinne von Art. 17 ATSG bestä tigt werden kann.</w:t>
      </w:r>
    </w:p>
    <w:p>
      <w:r>
        <w:t>Dementsprechend ist die angefochtene Verfügung in Gutheissung der Be schwerde aufzuhebe n mit der Feststellung, dass der Beschwerdeführer wei terhin Anspruch auf die bisherige Invalidenrente hat.</w:t>
      </w:r>
    </w:p>
    <w:p>
      <w:r>
        <w:rPr>
          <w:b/>
        </w:rPr>
        <w:t>E. 7</w:t>
      </w:r>
    </w:p>
    <w:p>
      <w:r>
        <w:t>.2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Unter Berücksich tigung dieser Grundsätze ist dem Beschwerdeführer ein e Prozessentschädigung von Fr. 3'8 00.-- (inklusive Barauslagen und Mehr wert steuer) zuzusprechen. Das Gericht erkennt: 1.</w:t>
      </w:r>
    </w:p>
    <w:p>
      <w:r>
        <w:t>In Gutheissung der Beschwerde wird die Verfügung der Sozialversicherungsanstalt Zürich, IV-Stelle, vom 6. Oktober 2016 mit der Feststellung aufgehoben, dass der Beschwerdeführer weiterhin Anspruch auf die bisherige Rente hat .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3‘800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