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IV.2016.01203 vom 13. April 2018</w:t>
      </w:r>
    </w:p>
    <w:p>
      <w:r>
        <w:t>ZH Sozialversicherungsgericht, 2018-04-13, DE</w:t>
      </w:r>
    </w:p>
    <w:p>
      <w:r>
        <w:rPr>
          <w:b/>
        </w:rPr>
        <w:t xml:space="preserve">Quelle: </w:t>
      </w:r>
      <w:r>
        <w:t>https://mcp.opencaselaw.ch/entscheid/zh_sozialversicherungsgericht_IV.2016.01203</w:t>
      </w:r>
    </w:p>
    <w:p>
      <w:r>
        <w:t>FR: ZH_SOZIALVERSICHERUNGSGERICHT IV.2016.01203 du 13 avril 2018</w:t>
      </w:r>
    </w:p>
    <w:p>
      <w:r>
        <w:t>IT: ZH_SOZIALVERSICHERUNGSGERICHT IV.2016.01203 del 13 aprile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w:t>
      </w:r>
    </w:p>
    <w:p>
      <w:r>
        <w:t>a.</w:t>
      </w:r>
    </w:p>
    <w:p>
      <w:r>
        <w:t>ihre Erwerbsfähigkeit oder die Fähigkeit, sich im Aufgabenbereich zu betätigen, nicht durch zumutbare Eingliederungsmassnahmen wieder herstellen, erhalten oder verbessern können;</w:t>
      </w:r>
    </w:p>
    <w:p>
      <w:r>
        <w:t>b.</w:t>
      </w:r>
    </w:p>
    <w:p>
      <w:r>
        <w:t>während eines Jahres ohne wesentlichen Unterbruch durchschnittlich mindes tens 40 % arbeitsunfähig ( Art.</w:t>
      </w:r>
    </w:p>
    <w:p>
      <w:r>
        <w:rPr>
          <w:b/>
        </w:rPr>
        <w:t>E. 1.3</w:t>
      </w:r>
    </w:p>
    <w:p>
      <w:r>
        <w:t>Ändert sich der Invaliditätsgrad einer Rentenbezügerin oder eines Renten bezügers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 teilung der Auswirkungen eines im Wesentlichen unverändert gebliebenen Gesund 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Renten anspruchs mit rechtskonformer Sachverhaltsabklärung, Beweiswürdigung und Invaliditätsbemessung beruht (BGE 133 V 108; vgl. auch BGE 130 V 71 E.</w:t>
      </w:r>
    </w:p>
    <w:p>
      <w:r>
        <w:t>3.2.3; Urteil des Bundesgerichts 9C_438/2009 vom 26. März 2010 E. 2.1 mit Hin weisen).</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 heitswert besteht, welches die versicherte Person auch bei Aufbietung allen guten Willens daran hindert, ein rentenausschliessendes Erwerbs ein kommen zu erzielen (Art. 7 Abs. 2 Satz 2 ATSG; BGE 139 V 547 E. 5; 131 V 49 E. 1.2; 130 V 352 E. 2.2.1; vgl. Urteile des Bundesgerichtes 8C_614/2015 vom 15. De 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 vember 2015 E. 3.2). Eine fachärztlich festgestellte psychische Krankheit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Es ist nach einem weit gehend objektivierten Massstab zu beurteilen, ob und inwiefern der ver sicherten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w:t>
      </w:r>
    </w:p>
    <w:p>
      <w:r>
        <w:t>Urteile des Bundesgerichtes 8C_614/2015 vom 15. Dezember 2015 E. 5 und 8C_731/2015 vom 18. April 2016 E. 4.1).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 zinischen Zusammenhänge und in der Beurteilung der medizinischen Situation einleuchtet und ob die Schlussfolgerungen in der Expertise begründet sind (BGE 134 V 231 E. 5.1, 125 V 351 E. 3a, 122 V 157 E. 1c). 2.</w:t>
      </w:r>
    </w:p>
    <w:p>
      <w:r>
        <w:rPr>
          <w:b/>
        </w:rPr>
        <w:t>E. 2</w:t>
      </w:r>
    </w:p>
    <w:p>
      <w:r>
        <w:t>Gegen die Verfügung vom 3 0. September 2016 ( Urk. 2) erhob die Versicherte am 3 1.</w:t>
      </w:r>
    </w:p>
    <w:p>
      <w:r>
        <w:t>Oktober 2016 Beschwerde mit dem Antrag auf Aufhebung des angefochtenen Entscheides, Zusprache der gesetzlichen Leistungen, insbe sondere einer Rente, eventuell Veranlassung eines Gerichtsgutachtens, sub eventuell Rückweisung der Sache zur Neubeurteilung. Weiter sei Dr. med. B.___ , A.___ , aufgrund Befangenheit gemäss Art.</w:t>
      </w:r>
    </w:p>
    <w:p>
      <w:r>
        <w:rPr>
          <w:b/>
        </w:rPr>
        <w:t>E. 2.1</w:t>
      </w:r>
    </w:p>
    <w:p>
      <w:r>
        <w:t>Die Beschwerdegegnerin begründete den angefochtenen Entscheid ( Urk. 2) wie folgt: Es sei auf das polydisziplinäre Gutachten abzustellen. Das rheuma tologische Gutachten von Dr. C.___ sei den Gutachtern der A.___ vorgelegt worden. Der psychische Gesundheitszustand der Beschwerdeführerin habe sich aufgrund der Belastungen durch ihre Kündigung und die Erkrankung ihrer Tochter vorübergehend verschlechtert. Unterdessen habe sich der Gesundheitszustand durch die Behandlung und das Wegfallen dieser Belastungsfaktoren wieder verbessert; dies zeig t e n das Gutachten und der Umstand, dass sie eine neue Tätigkeit aufgenommen habe. In der bisherigen Tätigkeit bestehe eine Arbeitsfähigkeit von 90 % , somit bestehe ein IV-Grad von maximal 10 % . Es seien sämtliche Akten berücksichtigt worden (S. 1-2). Anlässlich der öffentlichen Hauptverhandlung hielt die Beschwerdegegnerin in ihrer Duplik fest, dass für die Beurteilung der Arbeitsfähigkeit in erster Linie die funktionellen Einschränkungen und nicht die radiologischen Befunde als solche massgeblich seien. Bezüglich des nachträglich eingereichten Gutachtens von Dr. D.___ sei festzuhalten, dass dieses lediglich eine andere Ein schätzung des gleichen Sachverhaltes darstelle . Betreffend die darin attestierte volle Arbeitsunfähigkeit in einem Kader-Job sei anzumerken, dass dies nicht überzeugend sei, da auch ein sogenannter Topjob zum grossen Teil Büro tätigkeiten umfasse (Protokoll S. 5).</w:t>
      </w:r>
    </w:p>
    <w:p>
      <w:r>
        <w:rPr>
          <w:b/>
        </w:rPr>
        <w:t>E. 2.2</w:t>
      </w:r>
    </w:p>
    <w:p>
      <w:r>
        <w:t>Die Beschwerdeführerin vertritt folgenden Standpunkt ( Urk. 1): Dr. B.___ sei aufgrund Befangenheit in den Ausstand zu setzen, da er am Begutachtungstag zusätzliche Akten erhalten, aber nicht berücksichtigt habe. Diesbezüglich hätte die Beschwerdegegnerin eine Zwischenverfügung erlassen müssen, was sie jedoch nicht getan habe. Es handle sich um eine Rechtsverweigerung, welche von Amtes wegen festzustellen sei. Weiter seien Akten vernichtet worden (S. 4 ff.). Auf das Gutachten der A.___ könne aus näher dargelegten Gründen nicht abgestellt werden. Insbesondere sei die Arbeits fähigkeit in der bisherigen Tätigkeit bei Y.___ und Z.___ viel zu hoch veranschlagt worden. Es fehle eine konkrete Auseinandersetzung mit der bisherigen Tätigkeit. Es habe sich um Kaderjobs gehandelt, welche physi s ch und psychisch sehr anspruchsvoll seien und wo man viel reisen und regelmässig schwer e Koffer tragen müssen. Dies sei mit ihrer schweren Skoliose und ihrer Rückenproblematik nicht vereinbar. Die aktuelle Tätigkeit bei der E.___ könne damit nicht verglichen werden (S. 13 f f .). An dieser Argumentation hielt die Beschwerdeführerin anlässlich der öffentlichen Haupt verhandlung replizierend fest (vgl. Protokoll S. 1-5, Plädoyernotizen; Urk. 17).</w:t>
      </w:r>
    </w:p>
    <w:p>
      <w:r>
        <w:rPr>
          <w:b/>
        </w:rPr>
        <w:t>E. 2.3</w:t>
      </w:r>
    </w:p>
    <w:p>
      <w:r>
        <w:t>Streitig und zu prüfen ist der Invaliditätsgrad der Beschwerdeführerin und damit zusammenhängend die Frage, ob sich ihr Gesundheitszustand seit Erlass der rentenaufhebenden Verfügung vo m 9. April 2013 ( Urk. 7/56) anspruchsrelevant verändert hat (vgl. vorstehend E. 1. 3 ). 3. 3.1</w:t>
      </w:r>
    </w:p>
    <w:p>
      <w:r>
        <w:t>Vor Erlass der rentenaufhebenden Verfügung vom 9. April 2013 bestand folgende medizinische Aktenlage:</w:t>
      </w:r>
    </w:p>
    <w:p>
      <w:r>
        <w:t>Dr. med. F.___ , Fachärztin für Psychiatrie und Psychotherapie, bei der die Beschwerdeführerin seit April 2008 in Behandlung stand , stellte im von der Beschwerdeführerin am 8. Oktober 2012 unterzeichneten Revisionsformular ( Urk. 7/50) keine psychiatrischen Diagnosen und führte aus, die Beschwerde führerin sei in einer angepassten Tätigkeit zu 100 % arbeitsfähig. Sie hielt fest, es sei eine Restsymptomatik nach schwerer Depression vorhanden. Bei gleicher Funktion wie bei der früheren bei Y.___ würde die Arbeitsfähigkeit dadurch eingeschränkt sein ( Ziff. 5). 3.2</w:t>
      </w:r>
    </w:p>
    <w:p>
      <w:r>
        <w:t>Dr. F.___ diagnostizierte mit Bericht vom 1 8. Januar 2013 ( Urk. 7/52) eine depressive Residualsymptomatik nach schwerer Depression (ICD-10 F32.9) sowie „Depression sicher seit 23.4.2008, genauer Beginn bei Hausärztin erfragen“ ( Ziff. 1.1). In der angestammten Tätigkeit als Managerin im oberen Kader sei die Beschwerdeführerin seit 2 3. April 2008 zu 100 % arbeitsunfähig ( Ziff. 1.6). Die Arbeit in Bereich Human Resources in einer Pharmafirma sei voll möglich, entspreche aber in den Leistungsansprüchen nicht der Tätigkeit bei Y.___ . Die behinderungsangepasste Tätigkeit sei zu einem vollen Pensum bei niedrigerem Verdienst und geringerer Leistungsanforderung seit April 2010 möglich ( Ziff. 1.7). 3.3</w:t>
      </w:r>
    </w:p>
    <w:p>
      <w:r>
        <w:t>Dr. med. G.___ , Fachärztin für Arbeitsmedizin und für Allgemeine Innere Medizin, Regionaler Ärztlicher Dienst (RAD), hielt am 1 3. Februar 2013 ( Urk. 7/53/3) fest, es sei eine Verbesserung des Gesundheitszustandes ausge wiesen. Die seit der Kindheit bestehende Skoliose sei aus arbeits medizinischer Sicht für eine Bürotätigkeit mit ergonomischer Arbeitsplatz anpassung nicht leistungsmindernd. Das von Dr. F.___ beschriebene Burn out in der Bürotätigkeit als Managerin im oberen Kader von Y.___ bilde keinen dauer haften Gesund heitsschaden und könne die Leistungsfähigkeit nicht längerfristig einschränken. Ab Januar 2013 sei von voller Leistungsfähigkeit in einer Bürotätigkeit au s zugehen. 3.4</w:t>
      </w:r>
    </w:p>
    <w:p>
      <w:r>
        <w:t>Gestützt auf diese medizinische Aktenlage verfügte die Beschwerdegegnerin am 9. April 2013 die Aufhebung der bisherigen Rente ( Urk. 7/56). 4. 4.1</w:t>
      </w:r>
    </w:p>
    <w:p>
      <w:r>
        <w:t>Per 3 0. Juni 2014 verlor die Versicherte ihre Anstellung bei der Z.___ , wobei der letzte Arbeitstag der 2 3. August 2013 war ( Urk. 7/86 Ziff. 2.1 und 2.3 ). Dr. F.___ stellte mit zuhanden der Taggeldversicherung erstellte m Bericht vom 1 2. März 2014 ( Urk. 7/72/8-10) folgende Diagnose (S. 2): - posttraumatische Belastungsstörung (ICD-10 F43.02) mit - mittelschwere r bis schwere r Depression mit Schlafstörungen, schweren Arbeits-, Konzentrations- und Merkfähigkeitsstörungen (ICD-10 F32.11-21) Der Behandlungsbeginn dieser Episode sei am 2 3. August 2013, am Tag der Kündigung, erfolgt. Vorher habe ab 2 4. März 2008, nach der Kündigung durch Y.___ , eine Behandlung stattgefunden. Die Kündigung durch Z.___ sei auf eine für die Patientin sehr erniedrigende Weise erfolgt. Sie habe ihr gesamtes Wertesystem in Frage gestellt gesehen, habe Angst gehabt, sich nicht mehr getraut, ihre Arbeitskollegen zu kontaktieren, die thorakalen Schmerzen hätten sich verstärkt, es seien schwere Schlafstörungen und Derealisations erlebnisse sowie Desorientierung, Verzweiflung und Hoffnungslosigkeit aufge treten (S. 1). Die zu Beginn vorhandene posttraumatische Belastungs störung habe sich in der Folge noch verstärkt. Deshalb sei die Arbeitsun fähigkeit erst ab Dezember 2013 voll zutage getreten und sei ab dann attestiert worden (S. 1 unten f.). Die Beschwerdeführerin sei für alle Tätigkeiten zu 100 % arbeits unfähig (S. 2). 4.2</w:t>
      </w:r>
    </w:p>
    <w:p>
      <w:r>
        <w:t>Vom 5. bis 1 7. Mai 2014 hielt sich die Beschwerdeführerin zur stationären Rehabilitation in der Klinik H.___ auf. Mit Austrittsbericht vom 2 5. Juni 2014 ( Urk. 7/155/8-9) wurden folgende Diagnosen gestellt (S. 1): - Panvertebralsyndrom mit und bei - sternocostaler Überlastungsproblematik - schwerer Fehlform der Wirbelsäule (Kyphoskoliose) - Status nach Hemivertebrektomie mit 12 Jahren - Keratokonjunktivitis sicca - psychophysische Belastungssituation Hinsichtlich der Rückenbeschwerden habe die Beschwerdeführerin deutliche Fortschritte mit Verbesserung von Bewegungsumfang und Belastbarkeit erzielen können. Die Schmerzsituation habe sich deutlich gebessert, vor allem nachts und im Liegen bestünden kaum mehr Beschwerden (S. 1 unten). 4.3</w:t>
      </w:r>
    </w:p>
    <w:p>
      <w:r>
        <w:t>Am 1 6. Oktober 2014 ( Urk. 7/84/3-5) berichtete Dr. F.___ erneut zuhanden der Tag geldversicherung und ergänzte die bereits gestellte Diagnose um Derealisations zustände mit Störung des räumlichen Orientierungssinnes (S. 2). Dr. F.___ hielt fest, es bestehe auch eine grosse Belastung durch die Tochter, die drogenabhängig sei und weitere psychiatrische Diagnosen habe (S. 1). Die Beschwerdeführerin sei auch in einer angepassten Tätigkeit weiterhin voll arbeitsunfähig. Körperlich sei sie trotz erheblicher Beeinträchtigung durch ihre Skoliose und viele Schmerzen in ihrem Arbeitsbereich praktisch nicht beeinträchtigt, viel Reisen sollte jedoch vermieden werden (S. 3). 4.4</w:t>
      </w:r>
    </w:p>
    <w:p>
      <w:r>
        <w:t>Dr. med. I.___ , Fachärztin für Allgemeine Innere Medizin und Hausärztin der Beschwerdeführerin (vgl. Urk. 7/2 Ziff. 6.7), nannte mit Bericht vom 3 0. Dezember 2014 als Diagnose ohne Auswirkung auf die Arbeitsfähigkeit eine schwere Skoliose und verwies ansonsten für alle Beurteilungen auf Dr. F.___ ( Urk. 7/93). 4.5</w:t>
      </w:r>
    </w:p>
    <w:p>
      <w:r>
        <w:t>Dr. med. J.___ , Facharzt für Psychiatrie und Psychotherapie, erstattete am 6. Februar 2015 unter Berücksichtigung der Akten und nach Unter suchung der Beschwerdeführerin ein Gutachten zuhanden der Taggeld versicherung ( Urk. 7/101/1-21). Er nannte folgende Diagnosen (S. 17): - Anpassungsstörung mit Beeinträchtigung von anderen Gefühlen - Ärger, Anspannung, Depression, Sorgen u.a. (ICD-10 F43.23) mit und bei - Status nach Arbeitsplatzkonflikt - prädisponierenden Persönlichkeitszügen - Erschöpfungssyndrom (ICD-10 Z73.0) mit und bei - multiplen psycho-sozialen Belastungsfaktoren - Störung durch Hypnotika und Benzodiazepine, schädlicher Ge brauch/Ab hängigkeitssyndrom (ICD-10 F12.1) Es lägen folgende psychosoziale Gründe vor, die in unterschiedlicher Weise und in unterschiedlichem Ausmass das Krankheitsgeschehen und den Krankheits verlauf beeinflussten: Arbeitsplatzverlust, psychische Erkrankung der Tochter, fehlendes soziales Umfeld, Existenzsorgen (S. 19). Die Berichte von Dr. F.___ wiesen einige Ungereimtheiten auf. Auffällig sei, dass zweimal eine plötzliche schwere depressive Episode nach jeweils erfolgter Kündigung ein getreten sei und die Wiedergenesung zeitnah mi t dem Finden einer neuen Stelle gestanden habe . Auch die multiplen psycho-sozialen Einfluss- und Stressfaktoren – allein erziehende Mutter einer psychisch kranken Tochter bei 100%iger Berufstätigkeit in einer Kaderposition, Vorgeschichte bei Y.___ , Weiterbildung auf uni versitärem Niveau, stattgehabter Hausbau - auf das Krankheitsgeschehen würden in den Berichten von Dr. F.___ kaum berücksichtigt (S. 15 unten f.) . Dies heisse nicht, das s bei der Versicherten nach der erfolgten Kündigung nicht auch ein depressives Erleben vorhanden gewesen sei. Die Einordung als Anpassungsstörung sei allerdings zunächst ausreichend. Während der Unter suchung selbst hätten jedoch psychopathologisch die Beeinträchtigung der Wachheit, der Konzentration und des formalen Gedankengangs im Vordergrund gestanden. Dies sei am ehesten auf den Gebrauch von Benzodiazepinen und Hypnotika zurückzuführen (S. 16). Versicherungspsychiatrisch problematisch sei, das s von der Beschwerdeführerin nahezu ausschliesslich Selbstangaben zu den Beschwerden und dem Aktivitäts niveau vorlägen, die zudem teilweise widersprüchlich seien. So wäre bei einer schweren depressiven Episode eine Reise nach Portugal nicht möglich, auch das Führen eines Kraftfahrzeuges sei bei den angegebenen Orientierungs-, Kon zentrations- und Gedächtnisstörungen bei erhöhter Müdigkeit zu hinterfragen, das gleiche gelte für die Stellensuche via Headhunter. Angesichts der Schwere der genannten Diagnose wäre eher eine stationä r -psychiatrische Behandlung als ein Rehabilitationsaufenthalt zur Linderung von Rücken beschwerden (vgl. Urk. 7/84/10) zu erwarten gewesen. Gänzlich weit hergeholt sei die Diagnose einer posttraumatischen Belastungsstörung; weder seien ein entsprechendes Trauma - eine Kündigung genüge nicht - noch die entsprechenden psycho pathologischen Befunde ausgewiesen (S. 16). Eine höhere Arbeitsunfähigkeit sei nicht zu plausibilisieren. Medizinisch-theoretisch könne spätestens per 1. März 2015 in der bisherigen Tätigkeit als HR-Managerin eine volle Arbeitsfähigkeit angenommen werden. Der Benzodiazepin- und Hypnotikakonsum spreche nicht dagegen, zumal die Beschwerdeführerin anscheinend auch in der Vergangenheit trotz Konsum eine Arbeitsleistung von 100 % während Jahren habe erbringen können. Eine krankheitsbedingte Arbeitsunfähigkeit von 100 % seit August 2013 sei versicherungspsychiatrisch nicht plausibel (S. 20). 4.6</w:t>
      </w:r>
    </w:p>
    <w:p>
      <w:r>
        <w:t>Dr. F.___ stellte mit Bericht vom 2. März 2015 ( Urk. 7/96) folgende Diagnosen mit Auswirkung auf die Arbeitsfähigkeit ( Ziff. 1.1): - schwere Depression (ICD-10 F32.21) - Agoraphobie (ICD-10 F40) - Depersonalisationserlebnisse - s chwere Skoliose mit Wirbeldysplasie und Dauerschmerzen Dr. F.___ wiederholte im Wesentlichen die bereits in den früheren Berichten (vgl. vorstehend E. 4.1-2) gemachten Angaben. In der zuletzt ausgeübten Tätigkeit als Chefin Human Resources einer internationalen Firma sei die Beschwerdeführerin seit Dezember 2013 bis auf weiteres zu 100 % arbeitsunfähig ( Ziff. 1.6). 4. 7</w:t>
      </w:r>
    </w:p>
    <w:p>
      <w:r>
        <w:t>Am 2 4. März 2015 nahm Dr. J.___ ergänzend Stellung ( Urk. 7/101/22-24) und hielt fest, ab dem 3 0. Juni 2014 sei eine versicherungspsychiatrisch begründbare Arbeitsunfähigkeit unter Würdigung der Akten, der Angaben der Beschwerdeführerin und der erhobenen Befunde nicht mehr zu plausibilisieren. 4.</w:t>
      </w:r>
    </w:p>
    <w:p>
      <w:r>
        <w:rPr>
          <w:b/>
        </w:rPr>
        <w:t>E. 6</w:t>
      </w:r>
    </w:p>
    <w:p>
      <w:r>
        <w:t>ATSG) gewesen sind; und</w:t>
      </w:r>
    </w:p>
    <w:p>
      <w:r>
        <w:t>c.</w:t>
      </w:r>
    </w:p>
    <w:p>
      <w:r>
        <w:t>nach Ablauf dieses Jahres zu mindestens 40 % invalid ( Art.</w:t>
      </w:r>
    </w:p>
    <w:p>
      <w:r>
        <w:rPr>
          <w:b/>
        </w:rPr>
        <w:t>E. 6.1</w:t>
      </w:r>
    </w:p>
    <w:p>
      <w:r>
        <w:t>Die Beschwerdeführerin beantragte, es sei Dr. B.___ in den Ausstand zu setzen ( Urk. 1 S. 2). Nach der Rechtsprechung gelten für medizinische Sachverständige grund sätzlich die gleichen Ausstands- und Ablehnungsgründe, wie sie für Richter vor gesehen sind. Danach ist Befangenheit anzunehmen, wenn Umstände vor 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SVR 2013 IV Nr. 35 S. 105, Urteil des Bundesgerichts 9C_689/2012 E. 2.2; vgl. auch BGE 137 V 210 E. 2.1.3).</w:t>
      </w:r>
    </w:p>
    <w:p>
      <w:r>
        <w:t>So kann das Expertenverhalten während der Exploration objektiv den Anschein von Befangenheit erwecken. Zu denken ist etwa an Äusserungen, welche die Glaubhaftigkeit der Angaben des Exploranden oder der Explorandin zum Gesundheitszustand und zur Selbsteinschätzung der Arbeitsfähigkeit von vornherein mehr oder weniger offen verneinen, an abschätzige Bemerkungen persönlicher Natur oder unter Umständen an die Art und Weise, wie die Untersuchung durchgeführt wird. Die Objektivität der Beurteilung steht auch in Frage, wenn die begutachtende Person von weitgehend sachfremden Kriterien auf Aspekte des Gesundheitszustandes schliesst, welche für die zumutbare Arbeitsfähigkeit von Bedeutung sind. Schliesslich kann die Abfassung einer medizinischen Expertise in beleidigendem Ton oder sonst auf unsachliche Art und Weise objektiv Zweifel an der Unvoreingenommenheit der sach ver ständigen Person wecken (Urteil des Bundesgerichts 8C_665/2015 vom 21. Januar 2016 E. 4.1 ).</w:t>
      </w:r>
    </w:p>
    <w:p>
      <w:r>
        <w:rPr>
          <w:b/>
        </w:rPr>
        <w:t>E. 6.2</w:t>
      </w:r>
    </w:p>
    <w:p>
      <w:r>
        <w:t>Vorliegend ist keiner der genannten Ausstandsgründe ersichtlich. Das anlässlich der Begutachtung fehlende Aktenstück wurde nachträglich von Dr. B.___ gewürdigt und in die Beurteilung mit einbezogen (vgl. vorstehend E. 4.13 ). Der Antrag ist abzuweisen.</w:t>
      </w:r>
    </w:p>
    <w:p>
      <w:r>
        <w:rPr>
          <w:b/>
        </w:rPr>
        <w:t>E. 6.3</w:t>
      </w:r>
    </w:p>
    <w:p>
      <w:r>
        <w:t>Das Gutachten von Dr. D.___ war zur Klärung des Sachverhalts nicht notwendig, weshalb eine Kostenübernahme ( Urk. 12) ausser Betracht fällt. 7.</w:t>
      </w:r>
    </w:p>
    <w:p>
      <w:r>
        <w:t>Der angefochtene Entscheid ist rechtens. Auf weitere Abklärungen kann in antizipierter Beweiswürdigung verzichtet werden. Dies führt zur Abweisung der Beschwerde. 8.</w:t>
      </w:r>
    </w:p>
    <w:p>
      <w:r>
        <w:t>Da es im vorliegenden Verfahren um die Bewilligung oder Verweigerung von Versicherungsleistungen geht, ist das Verfahren kostenpflichtig. Die Gerichts kosten sind nach dem Verfahrensaufwand und unabhängig vom Streitwert fest zulegen ( Art. 69 Abs. 1 bis IVG), ermessensweise auf Fr. 1'0 00.-- anzusetzen und ausgangsgemäss der Beschwerdeführerin aufzuerlegen. Das Gericht erkennt: 1.</w:t>
      </w:r>
    </w:p>
    <w:p>
      <w:r>
        <w:t>Die Beschwerde wird abgewiesen. 2.</w:t>
      </w:r>
    </w:p>
    <w:p>
      <w:r>
        <w:t>Die Gerichtskosten von Fr. 1'000 .-- werden der Beschwerdeführerin auferlegt.</w:t>
      </w:r>
    </w:p>
    <w:p>
      <w:r>
        <w:t>Rechnung und Einzahlungsschein werden der Kostenpflichtigen nach Eintritt der Rechtskraft zugestellt. 3.</w:t>
      </w:r>
    </w:p>
    <w:p>
      <w:r>
        <w:t>Zustellung gegen Empfangsschein an: - Rechtsanwalt Matthias Horschik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IVG bezieht sich auf die in Art. 7 ATSG definierte Erwerbsunfähigkeit: Erwerbsunfähigkeit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 Abs. 1). Für die Beurteilung des Vorliegens einer Erwerbsunfähigkeit sind aus schliesslich die Folgen der gesundheitlichen Beeinträchtigung zu berück sichtigen. Eine Erwerbsunfähigkeit liegt zudem nur vor, wenn sie aus objektiver Sicht nicht überwindbar ist ( Art. 7 Abs. 2 ATSG). Der Unterschied zwischen Erwerbsunfähigkeit und Invalidität liegt in einem zeitlichen Kriterium. Nur diejenige Erwerbsunfähigkeit, die voraussichtlich bleibt oder längere Zeit dauert, gilt als Invalidität (Kieser, a.a.O., N</w:t>
      </w:r>
    </w:p>
    <w:p>
      <w:r>
        <w:rPr>
          <w:b/>
        </w:rPr>
        <w:t>E. 11</w:t>
      </w:r>
    </w:p>
    <w:p>
      <w:r>
        <w:t>zu Art. 8 ATSG).</w:t>
      </w:r>
    </w:p>
    <w:p>
      <w:r>
        <w:t>Art. 7 ATSG thematisiert nicht eine tatsächliche Erwerbseinbusse, sondern den Verlust von Erwerbsmöglichkeiten. 5.12</w:t>
      </w:r>
    </w:p>
    <w:p>
      <w:r>
        <w:t>Bezugspunkt der Erwerbsunfähigkeit ist der allgemeine Arbeitsmarkt. Das Invaliden versicherungsgesetz versichert demnach Erwerbsunfähigkeit auf dem allgemeinen Arbeitsmarkt, nicht Berufsunfähigkeit im Sinne der Unfähigkeit, den bisherigen Beruf weiterhin auszuüben. Der Begriff der Berufsinvalidität ist dem IVG fremd. Die fehlende Versicherung von Berufsinvalidität führt überall dort zur Verneinung der Invalidenrentenberechtigung, wo es der versicherten Person gelingt, in einer der gesundheitlichen Beeinträchtigung angepassten zumutbaren (Verweis-) Tätigkeit ein rentenausschliessendes Einkommen zu erzielen (Meyer/Reichmuth, Bundesgesetz über die Invalidenversicherung, 3. Auflage 2014, Rz 9 zu Art. 4 IVG). Vorliegend verhält es sich so, dass die Beschwerdeführerin weiterhin ihren ange stammten Beruf als Head HR ausübt. Zwar bestehen Unterschiede in Bezug auf Reisen und Hektik. Es handelt sich jedoch ebenfalls um eine körperlich grundsätzlich leichte Tätigkeit mit grosser Verantwortung und Führungs auf gaben (vgl. vorstehend E. 5.9) , mithin um die angestammte Tätigkeit . Einziger Unterschied ist, soweit ersichtlich, die geringere Hektik, Reisetätigkeit und Sitzungsfrequenz und -dauer . Die Argumentation der Beschwerdeführerin zielt somit auf eine Berufsinvalidität ab, welche, wie dargelegt, nicht versichert ist. Nachdem kein rechtsgenüglicher, überwiegend wahrscheinlicher Zusammen hang zwischen dem Verlust der bisherigen Stellen beziehungsweise der geringer ent löhnten Arbeit bei der E.___ und der ge sundheitlichen Beein trächtigung besteht, ist eine Invalidität zu verneinen.</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