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IV.2016.01196 vom 28. Dezember 2017</w:t>
      </w:r>
    </w:p>
    <w:p>
      <w:r>
        <w:t>ZH Sozialversicherungsgericht, 2017-12-28, DE</w:t>
      </w:r>
    </w:p>
    <w:p>
      <w:r>
        <w:rPr>
          <w:b/>
        </w:rPr>
        <w:t xml:space="preserve">Quelle: </w:t>
      </w:r>
      <w:r>
        <w:t>https://mcp.opencaselaw.ch/entscheid/zh_sozialversicherungsgericht_IV.2016.01196</w:t>
      </w:r>
    </w:p>
    <w:p>
      <w:r>
        <w:t>FR: ZH_SOZIALVERSICHERUNGSGERICHT IV.2016.01196 du 28 décembre 2017</w:t>
      </w:r>
    </w:p>
    <w:p>
      <w:r>
        <w:t>IT: ZH_SOZIALVERSICHERUNGSGERICHT IV.2016.01196 del 28 dicembre 2017</w:t>
      </w:r>
    </w:p>
    <w:p>
      <w:pPr>
        <w:pStyle w:val="Heading2"/>
      </w:pPr>
      <w:r>
        <w:t>Erwägungen</w:t>
      </w:r>
    </w:p>
    <w:p>
      <w:r>
        <w:rPr>
          <w:b/>
        </w:rPr>
        <w:t>E. 1.1</w:t>
      </w:r>
    </w:p>
    <w:p>
      <w:r>
        <w:t>Der 1966 geborene X.___, diplomierter Krankenpfleger, meldete sich am 18. August 2000 unter Hinweis auf ein Schleudertrauma, Nacken- und Rü ckenschmerzen, Schwindel und Schlafstörungen bei der Invalidenversicherung zum Leistungsbezug an (Urk. 11/4). Die Sozialversicherungsanstalt des Kantons Zürich, IV-Stelle, tätigte medizinische und erwerbliche Abklärungen, zog mehrfach die Akten des Unfallversicherers bei und sprach dem Versicherten mit Verfügung vom 10. Januar 2003 (Urk. 11/47 und Urk. 11/38) mit Wirkung ab 1. November 2000 eine ganze Rente der Invalidenversicherung zu. Die IV-Stelle bestätigte den Anspruch de s Versicherten auf eine ganze Invaliden rente mit Mitteilungen vom 22. November 2005 (Urk. 11/59) und vom 8. Juni 2010 (Urk. 11/79).</w:t>
      </w:r>
    </w:p>
    <w:p>
      <w:r>
        <w:rPr>
          <w:b/>
        </w:rPr>
        <w:t>E. 1.2</w:t>
      </w:r>
    </w:p>
    <w:p>
      <w:r>
        <w:t>Im Rahmen der im Juli 2015 eingeleiteten Revision (Urk. 11/82) tätigte die IV-Stelle erneut Abklärungen in medizinischer und erwerblicher Hinsicht und ver anlasste eine psychiatrische und eine orthopädische Untersuchung beim regio nalen ärztlichen Dienst, RAD (Urk. 11/94, Urk. 11/95). Nach durchgefüh rtem Vorbescheidverfahren (Urk. 11/98, Urk. 11/108, Urk. 11/109 ) hob die IV-Stelle mit Verfügung vom 26. September 2016 ( Urk. 2) die Invaliden rente auf das Ende des der Zustellung der Verfügung folgenden Monats auf.</w:t>
      </w:r>
    </w:p>
    <w:p>
      <w:r>
        <w:rPr>
          <w:b/>
        </w:rPr>
        <w:t>E. 2</w:t>
      </w:r>
    </w:p>
    <w:p>
      <w:r>
        <w:t>Dagegen erhob der Versicherte am 28. Oktober 2016 Beschwerde und bean tragte, es seien ihm die gesetzlichen Leistungen, insbesondere die ganze Invali denrente zuzusprechen. Eventualiter sei die Sache an die Beschwerdegegnerin zurückzuweisen und diese sei zu verpflichten, den Beschwerdeführer umfassend neurologisch, neuropsychologisch, psychiatrisch, rheumatologisch, orthopä disch, kardiologisch und internistisch zu untersuchen und der Invaliditätsgrad und die Invalidenrente seien erst nach erfolgter Untersuchung festzusetzen. In prozessualer Hinsicht ersuchte er um unentgeltliche Prozessführung und die Bestellung von Rechtsanwältin Renata Hajek Saxer als unentgeltlicher Rechts beistand. Alles unter Kosten- und Entschädigungsfolgen zu Lasten der Be schwerdegegnerin (Urk. 1 S. 2). Am 8. Dezember 2016 beantragte die IV-Stelle die Abweisung der Beschwerde (Urk. 10), was dem Beschwerdeführer am 12. Dezember 2016 zur Kenntnis gebracht wurde (Urk. 12). Das Gericht zieht in Erwägung: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2.1</w:t>
      </w:r>
    </w:p>
    <w:p>
      <w:r>
        <w:t>Die Beschwerdegegnerin begründete ihre leistungs aufhebende Verfügung ( Urk. 2) damit, dass sich der Gesundheitszustand des Beschwerdeführers aus medizinischer Sicht erheblich verbessert habe. Spätestens seit dem Untersu chungstermin bestehe für eine körperlich leichte bis mittelschwere Tätigkeit ohne vermehrte Belastung des Schulter- und Nackenbereichs eine volle Ar beitsfähigkeit. Der Einkommensvergleich ergebe einen Invaliditätsgrad von 7 %. Da der Beschwerdeführer seit über 15 Jahren eine Rente beziehe, sei der An spruch auf Eingliederungsmassnahmen zu prüfen, er werde nach Erlass der Verfügung von der Eingliederungsberatung zwecks Wiedereingliederung zum Gespräch eingeladen.</w:t>
      </w:r>
    </w:p>
    <w:p>
      <w:r>
        <w:rPr>
          <w:b/>
        </w:rPr>
        <w:t>E. 2.2</w:t>
      </w:r>
    </w:p>
    <w:p>
      <w:r>
        <w:t>Der B eschwerdeführer stellte sich demgegenüber in seiner Beschwerde ( Urk. 1) auf den Standpunkt, die RAD-Untersuchungen seien ungenügend (S. 10). Es sei aktenkundig, dass sich sein Gesundheitszustand seit der letzten Rentenrevision im Jahre 2010 wegen der Herzproblematik eher verschlechtert, denn verbessert habe. Zudem sei eine bloss unterschiedliche Beurteilung des Gesundheitsscha dens des im Wesentlichen gleich gebliebenen Sachverhalts - nur bezogen auf die Depression - keine revisionsbegründende Tatsachenänderung (S. 11). Die In validenrente könne nur dann aufgehoben werden, wenn Eingliederungsmass nahmen erfolgreich durchgeführt worden wären. Allerdings komme bei ihm eine Eingliederung nicht in Frage als Folge seiner schweren Depression und der weiteren gesundheitlichen Beschwerden. Er sei weiterhin zu 100 % arbeitsunfä hig und es sei ihm weiterhin eine ganze Invalidenrente zu bezahlen. Weiter sei der Einkommensvergleich falsch. Es sei davon auszugehen, dass der Beschwer deführer auf Grund seiner Ausbildung sicher bis zum mittleren Kader aufgestie gen wäre. Der Einkommensvergleich ergebe einen Invaliditätsgrad von 54 % (S. 12-13).</w:t>
      </w:r>
    </w:p>
    <w:p>
      <w:r>
        <w:rPr>
          <w:b/>
        </w:rPr>
        <w:t>E. 3.1</w:t>
      </w:r>
    </w:p>
    <w:p>
      <w:r>
        <w:t>Das Bundesgericht geht in ständiger Rechtsprechung vom Regelfall aus, dass eine medizinisch attestierte Verbesserung der Arbeitsfähigkeit grundsätzlich auf dem Weg der Selbsteingliederung verwertbar ist (Meyer, Rechtsprechung des Bundesgerichts zum IVG, 3. Auflage S. 436 Rz 61 zu Art. 30-31 ). Praktisch be deutet dies, dass aus einer medizinisch attestierten Verbesserung der Arbeitsfä higkeit unmittelbar auf eine Verbesserung der Erwerbsfähigkeit geschlossen und damit ein entsprechen der Einkommensvergleich (mit dem Ergebnis eines tiefe ren Invaliditätsgrades) vorgenommen werden kann. In ganz besonderen Aus nahmefällen hat die Rechtsprechung dennoch nach langjährigem Rentenbezug trotz medizinisch (wieder) ausgewiesener Leistungsfähigkeit vorderhand weiter hin eine Rente zu gesprochen, bis mit Hilfe von medizinisch-rehabilitativen und/oder beruflich-erwerblichen Massnahmen das theoretische Leistungspoten tial ausgeschöpft werden kann. Es können im Einzelfall Erfordernisse des Ar beitsmarktes der Anrechnung einer medizinisch vorhandenen Leistungsfähigkeit und medizinisch möglichen Leistungsentfaltung entgegen stehen, wenn aus den Akten einwand frei hervorgeht, dass</w:t>
      </w:r>
    </w:p>
    <w:p>
      <w:r>
        <w:t>die Verwertung eines bestimmten Leis tungspotentials ohne vorgängige Durchführung befähigender Massnahmen al lein vermittels Eigen anstrengung der versicherten Person nicht möglich ist (Ur teil des Bundesge 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3.2</w:t>
      </w:r>
    </w:p>
    <w:p>
      <w:r>
        <w:t>Nach der Rentenzusprache mit Verfügung vom 10. Januar 2003 (rückwirkend per 1. November 2000, Urk. 11/47) ist der Be schwerdeführer keiner Erwerbstä tigkeit mehr nachgegangen (Urk. 11/83). Im Zeitpunkt der Einstellung der Rente (frühestens 31. Oktober 2016; Urk. 2) bezog er damit seit genau 16 Jahren eine ganze Invalidenrente. Er fällt damit unter den vom Bundesge richt besonders geschützten Bezügerkreis.</w:t>
      </w:r>
    </w:p>
    <w:p>
      <w:r>
        <w:rPr>
          <w:b/>
        </w:rPr>
        <w:t>E. 3.3</w:t>
      </w:r>
    </w:p>
    <w:p>
      <w:r>
        <w:t>Den Akten ist zu entnehmen, dass die Beschwerdegegnerin vor der Renteneinstel lung die Frage der Zumutbarkeit der Selbsteingliederung geprüft hat und zum Schluss gekommen ist, dass Eingliederungsmassahmen nötig sind (Urk. 11/97/6). Dies hielt sie auch in der angefochtenen Verfügung fest und stellte eine Einladung zum Gespräch betreffend Wiedereingliederung in Aus sicht (Urk. 2 S. 2).</w:t>
      </w:r>
    </w:p>
    <w:p>
      <w:r>
        <w:t>Dieses von der Beschwerdegegnerin gewählte Vorgehen widerspricht der Recht sprechung, wonach Eingliederungsmassnahmen nicht nach erfolgter Rentenauf hebung einzuleiten sind, sondern dieser voranzugehen haben (Urteil des Bun desgerichts 9C_602/2016 vom 14. Dezember 2016 E. 6.1). Erst nach durchge führten Eingliederungsbemühungen ist in diesen Konstellationen eine Renten einstellung möglich.</w:t>
      </w:r>
    </w:p>
    <w:p>
      <w:r>
        <w:rPr>
          <w:b/>
        </w:rPr>
        <w:t>E. 3.4</w:t>
      </w:r>
    </w:p>
    <w:p>
      <w:r>
        <w:t>Zusammenfassend ist damit den bundesgerichtlich geforderten Voraussetzungen zur Aufhebung von langjährigen Renten nicht Genüge getan. Vielmehr muss sich die Beschwerdegegnerin vor der Herabsetzung oder Aufhebung der Invali denrente vergewissern, ob sich ein medizinisch-theoretisches Leistungsvermö gen ohne Weiteres in einem entsprechend tieferen Invaliditätsgrad niederschlägt oder ob dafür eine erwerbsbezogene Abklärung (der Eignung, Belastungsfähig keit, usw.) und/oder die Durchführung von beruflichen Eingliederungsmass nahmen im Rechtssinne erforderlich ist. Dieser Prüfungsschritt zeitigt dort keine administrativen Weiterungen, wo</w:t>
      </w:r>
    </w:p>
    <w:p>
      <w:r>
        <w:t>die gegenüber der Eingliederung vorrangige Selbsteingliederung direkt zur rentenausschliessenden arbeitsmarktlichen Ver wertbarkeit des Leistungsvermögens führt. Das ist namentlich der Fall, wenn bisher schon eine erhebliche Restarbeitsfähigkeit bestand, so dass der an spruchserhebliche Zugewinn an Leistungsfähigkeit kaum zusätzlichen Einglie derungsbedarf nach sich zieht, vor allem wenn das hinzugewonnene Leistungs vermögen in einer Tätigkeit verwertet werden kann, welche die versicherte Person bereits ausübt oder unmittelbar wieder ausüben könnte (Urteil des Bun desgerichts 9C_163/2009 vom 10. September 2010</w:t>
      </w:r>
    </w:p>
    <w:p>
      <w:r>
        <w:t>E. 4.2.2 mit Hinweisen). Gleiches gilt, wenn es sich bei der versicherten Person um eine agile, gewandte und im gesellschaftlichen Leben integrierte Person handelt, sodass objektiv ei ner Selbsteingliederung (trotz fortgeschrittenen Alters) nichts entgegensteht (Urteil des Bundesgerichts 9C_68/2011 vom 16. Mai 2011</w:t>
      </w:r>
    </w:p>
    <w:p>
      <w:r>
        <w:t>E. 3.3).</w:t>
      </w:r>
    </w:p>
    <w:p>
      <w:r>
        <w:t>Davon kann vorliegend keine Rede sein. Der Beschwerdeführer hat jahrelang eine ganze Invalidenrente bezogen und derweil keine Erwerbstätigkeit ausgeübt. Er ist von Beruf Krankenpfleger (erlernt im ehemaligen Jugoslawien, Urk. 11/4/4), in welchem allerdings unbestrittenermassen keine Arbeitsfähigkeit mehr besteht (Urk. 11/97/5). Der Beschwerdeführer kann daher nicht auf eine – und sei es auch weit zurückliegende - gefestigte und unter den heute herr schenden Verhältnissen aktualisierbare berufliche Erfahrung zurückgreifen, die für die Selbsteingliederung nützlich sein könnte (vgl. Urteil des Bundesgerichts 9C_768/2009 vom 10. September 2010 E. 4.2). Damit liegt eine erhebliche inva liditätsbedingte arbeitsmarktliche Desintegration auf der Hand. Es finden sich in den Akten keine An haltspunkte, dass es sich bei ihm um eine agile und ge wandte Person handelt, die die medizinisch attestierte Verbesserung der Ar beitsfähigkeit auf dem Wege der Selbsteingliederung verwerten könnte. So er trägt der Beschwerdeführer das Gerede der Leute im Café nicht und zieht sich entsprechend zurück. Er liegt häufig, liest die Zeitung und hilft im Haushalt. Die Tätigkeiten ausser Haus bestehen in gelegentlichen Spaziergängen und einmal wöchentlich Einkaufen (Urk. 11/94/2).</w:t>
      </w:r>
    </w:p>
    <w:p>
      <w:r>
        <w:rPr>
          <w:b/>
        </w:rPr>
        <w:t>E. 3.5</w:t>
      </w:r>
    </w:p>
    <w:p>
      <w:r>
        <w:t>Nach dem Gesagten kann der Beschwerdeführer angesichts seiner jahrelangen Abwesenheit vom Arbeitsmarkt und der sich auf die Tätigkeit als Krankenpfle ger beschränken den beruflichen Erfahrung auch bei einer attestierten 100%igen Arbeitsfähigkeit in einer behinderungsangepassten Tätigkeit (Urk. 11/94/6 und Urk. 11/95/8) nicht auf den Weg der Selbsteingliederung verwiesen werden. Damit ist die Renteneinstellung so lange nicht gerechtfertigt, als die Beschwer degegnerin die Wiedereingliederung nicht aktiv gefördert und den Beschwer deführer nicht hinreichend auf die berufliche Eingliederung vorbereitet hat.</w:t>
      </w:r>
    </w:p>
    <w:p>
      <w:r>
        <w:t>Seine beschwerdeweise vorgetragene Ansicht, Eingliederungsmassnahmen kä men aufgrund seiner schweren Depression und den weiteren gesundheitlichen Beschwerden nicht in Frage (Urk. 1 S. 12), können (noch) nicht als grundsätzli che Verweigerung von Eingliederungsmassnahmen gefasst werden. Solchen Umständen ist praxisgemäss nicht mit einer direkten Rentenaufhebung, sondern mit der Durchführung des Mahn- und Bedenkzeitverfahrens zu begegnen ( Urteil des Bundesgerichts 9C_497/2013 vom 30. November 2013 E. 3.3 mit Hinwei sen).</w:t>
      </w:r>
    </w:p>
    <w:p>
      <w:r>
        <w:t>Dies führt im Er gebnis zur Gutheissung der Beschwerde mit der Feststellung, dass der Be schwerdeführer einstweilen weiterhin Anspruch auf die bisherige ganze Rente hat.</w:t>
      </w:r>
    </w:p>
    <w:p>
      <w:r>
        <w:rPr>
          <w:b/>
        </w:rPr>
        <w:t>E. 3.6</w:t>
      </w:r>
    </w:p>
    <w:p>
      <w:r>
        <w:t>Bei diesem Ausgang des Verfahrens erübrigt sich die Prüfung des Vorliegens der Voraussetzungen zur Rentenrevision.</w:t>
      </w:r>
    </w:p>
    <w:p>
      <w:r>
        <w:rPr>
          <w:b/>
        </w:rPr>
        <w:t>E. 4</w:t>
      </w:r>
    </w:p>
    <w:p>
      <w:r>
        <w:t>Zustellung gegen Empfangsschein an: - Rechtsanwältin Renata Hajek Saxer - Sozialversicherungsanstalt des Kantons Zürich, IV-Stelle - Bundesamt für Sozialversicherungen sowie an: - Gerichtskasse (im Dispositiv nach Eintritt der Rechtskraft)</w:t>
      </w:r>
    </w:p>
    <w:p>
      <w:r>
        <w:rPr>
          <w:b/>
        </w:rPr>
        <w:t>E. 4.1</w:t>
      </w:r>
    </w:p>
    <w:p>
      <w:r>
        <w:t>Die Kosten des Verfahrens sind auf Fr. 700.-- festzulegen und ausgangsgemäss der Beschwerdegegnerin aufzuerlegen (Art. 69 Abs. 1 bis des Bundesgesetzes über die Invalidenversicherung). Das vom Beschwerdeführer gestellte Gesuch um un entgeltliche Prozessführung ist damit gegenstandslos.</w:t>
      </w:r>
    </w:p>
    <w:p>
      <w:r>
        <w:rPr>
          <w:b/>
        </w:rPr>
        <w:t>E. 4.2</w:t>
      </w:r>
    </w:p>
    <w:p>
      <w:r>
        <w:t>Bei diesem Ausgang des Verfahrens hat der Beschwerdeführer Anspruch auf eine Prozessentschädigung (Art. 61 lit. g ATSG). Die Entschädigung wird unab hängig vom Streitwert nach der Bedeutung der Streitsache und nach der Schwierigkeit des Prozesses bemessen (§ 34 des Gesetzes über das Sozialversi cherungsgericht). Vorliegend erscheint eine Prozessentschädigung von Fr. 2‘000.-- (inklusive Barauslagen und Mehrwertsteuer) als angemessen. Das Gericht erkennt: 1.</w:t>
      </w:r>
    </w:p>
    <w:p>
      <w:r>
        <w:t>In Gutheissung der Beschwerde wird die Verfügung der Sozialversicherungsanstalt des Kantons Zürich, IV-Stelle, vom 26. September 2016 aufgehoben, und es wird festge stellt, dass der Beschwerdeführer weiterhin Anspruch auf eine ganze Invalidenrente hat. 2.</w:t>
      </w:r>
    </w:p>
    <w:p>
      <w:r>
        <w:t>Die Gerichtskosten von Fr. 700 .-- werden der Beschwerdegegnerin auferlegt.</w:t>
      </w:r>
    </w:p>
    <w:p>
      <w:r>
        <w:t>Rech nung und Einzahlungsschein werden der Kostenpflichtigen nach Eintritt der Rechts kraft zugestellt. 3.</w:t>
      </w:r>
    </w:p>
    <w:p>
      <w:r>
        <w:t>Die Beschwerdegegnerin wird verpflichtet, dem Beschwerdeführer eine Prozessentschä digung von Fr. 2'000 .--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