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IV.2016.01173 vom 16. August 2017</w:t>
      </w:r>
    </w:p>
    <w:p>
      <w:r>
        <w:t>ZH Sozialversicherungsgericht, 2017-08-16, DE</w:t>
      </w:r>
    </w:p>
    <w:p>
      <w:r>
        <w:rPr>
          <w:b/>
        </w:rPr>
        <w:t xml:space="preserve">Quelle: </w:t>
      </w:r>
      <w:r>
        <w:t>https://mcp.opencaselaw.ch/entscheid/zh_sozialversicherungsgericht_IV.2016.01173</w:t>
      </w:r>
    </w:p>
    <w:p>
      <w:r>
        <w:t>FR: ZH_SOZIALVERSICHERUNGSGERICHT IV.2016.01173 du 16 août 2017</w:t>
      </w:r>
    </w:p>
    <w:p>
      <w:r>
        <w:t>IT: ZH_SOZIALVERSICHERUNGSGERICHT IV.2016.01173 del 16 agosto 2017</w:t>
      </w:r>
    </w:p>
    <w:p>
      <w:pPr>
        <w:pStyle w:val="Heading2"/>
      </w:pPr>
      <w:r>
        <w:t>Erwägungen</w:t>
      </w:r>
    </w:p>
    <w:p>
      <w:r>
        <w:rPr>
          <w:b/>
        </w:rPr>
        <w:t>E. 1</w:t>
      </w:r>
    </w:p>
    <w:p>
      <w:r>
        <w:t>X.___, geboren 1959, absolvierte in ihrer Heimat eine Ausbildung im administrativen Bereich (Urk. 9/21/4). Seit ihrer Einreise in die Schweiz ging sie verschiedenen Erwerbstätigkeiten nach. Zuletzt war sie bis Ende Februar 2014 als Reinigungsmitarbeiterin in verschiedenen Firmen tätig (Urk. 9/11/1, 9/13/4). Am 10. Juni 2015 (Urk. 9/5) meldete sie sich wegen einer psychischen Erkrankung bei der Eidgenössischen Invalidenversicherung zum Leistungsbezug an. Die Sozialversicherungsanstalt des Kantons Zürich, IV-Stelle, nahm in der Folge medizinische (Urk. 9/13, 9/21) und erwerbliche (Urk. 9/11) Abklärungen vor. Wie mit Vorbescheid vom 21. Juli 2016 (Urk. 9/26) angekündigt, verneinte die IV-Stelle mit Verfügung vom 27. September 2016 sowohl den Anspruch auf Eingliederungsmassnahmen als auch einen Rentenanspruch der Versicherten (Urk. 2 S. 1).</w:t>
      </w:r>
    </w:p>
    <w:p>
      <w:r>
        <w:rPr>
          <w:b/>
        </w:rPr>
        <w:t>E. 2</w:t>
      </w:r>
    </w:p>
    <w:p>
      <w:r>
        <w:t>Mit Beschwerde vom 24. Oktober 2016 (Urk. 1 S. 2) beantragte die Beschwerde führerin die Zusprechung der gesetzlichen Leistungen, insbesondere einer Inva lidenrente oder beruflicher Integrationsmassnahmen. Eventualiter beantragte sie die Rückweisung der Sache an die Beschwerdegegnerin zur beruflichen Abklä rung. In prozessualer Hinsicht beantragte sie die gerichtliche Anordnung einer beruflichen Abklärung und die Durchführung eines zweiten Schriftenwechsels. Zudem stellte sie ein Gesuch um Gewährung der unentgeltlichen Prozessfüh rung und Bestellung von Rechtsanwältin Tzikas als unentgeltliche Rechtsver treterin. Mit Beschwerdeantwort vom 30. November 2016 (Urk. 8) beantragte die Beschwerdegegnerin die Abweisung der Beschwerde, was der Beschwerde führerin mit Verfügung vom 6. Januar 2017 (Urk. 10) zur Kenntnis gebracht wurde. Mit der gleichen Verfügung wurde der Beschwerdeführerin die unent geltliche Prozessführung gewährt und Rechtsanwältin Tzikas als unentgeltliche Rechtsvertreterin bestellt. Auf die einzelnen Vorbringen in den Rechtsschriften wird, soweit erforder lich, in den Erwägungen eingegangen. Das Gericht zieht in Erwägung: 1.</w:t>
      </w:r>
    </w:p>
    <w:p>
      <w:r>
        <w:t>Die IV-Stelle begründete die angefochtene Verfügung vom 2 7. September 2016 sinngemäss so, dass die Arbeitsunfähigkeit der Versicherten nicht krankheitsbe dingt sei. Vielmehr gehe die geltend gemachte Einschränkung in der Arbeits fähigkeit auf persönliche Sorgen zurück. Diese wiederum sei en auf familiäre Umstände zurückzuführen und nicht krankheitsbedingt.</w:t>
      </w:r>
    </w:p>
    <w:p>
      <w:r>
        <w:t>Die Beschwerdeführerin hielt dem beschwerdeweise entgegen, dass die behandeln den Arztpersonen eindeutige medizinische Diagnosen mit Auswir kung auf die Arbeitsfähigkeit gestellt hätten. Da sie von einer Arbeitsunfähig keit von mindestens 50 % im angestammten Tätigkeitsbereich als Reinigungs kraft ausgingen, ergebe sich aufgrund eines Prozentvergleichs ein Invaliditäts grad von 50 % und damit ein Anspruch auf mindestens eine halbe Rente (Urk. 1 S. 6 f.).</w:t>
      </w:r>
    </w:p>
    <w:p>
      <w:r>
        <w:rPr>
          <w:b/>
        </w:rPr>
        <w:t>E. 2.1</w:t>
      </w:r>
    </w:p>
    <w:p>
      <w:r>
        <w:t>Die Tagesklinik Y.___ der Z.___ (nach folgend: Z.___ Tagesklinik) berichtete der Beschwerdegegnerin am 17. Juli 2015 (Urk. 9/13) über die Behandlung der Beschwerdeführerin. Der Arztbericht hatte die Beurteilung des Anspruches auf Massnahmen für die berufliche Ein gliederung zum Gegenstand. Die Beschwerdeführerin war gemäss dem Bericht seit dem 30. März 2015 in teilstationärer Behandlung. Die letzte Kontrolle habe am 1 6. Juli 2015 stattgefunden. Die Tagesklinik erhob die Diagnose einer seit mindestens 2009 bestehenden rezidivierenden depressiven Störung, gegenwärtig mittelgradige Episode mit somatischem Syndrom (ICD-10: F33.1; Urk. 9/13/2).</w:t>
      </w:r>
    </w:p>
    <w:p>
      <w:r>
        <w:t>Die Beschwerdeführerin sei seit dem Behandlungsbeginn am 30. März 2015 (Urk. 9/13/2, 9/13/5) und fortbestehend in der angestammten Tätigkeit als Rei nigungskraft zu 100 % arbeitsunfähig. Aktuell werde die Versicherte zusätz lich ambulant durch Dr. A.___, Facharzt für Psychiatrie und Psychotherapie, sowie die Psychotherapeutin B.___</w:t>
      </w:r>
    </w:p>
    <w:p>
      <w:r>
        <w:t>psychotherapeutisch- psy chiatrisch behandelt.</w:t>
      </w:r>
    </w:p>
    <w:p>
      <w:r>
        <w:rPr>
          <w:b/>
        </w:rPr>
        <w:t>E. 2.2</w:t>
      </w:r>
    </w:p>
    <w:p>
      <w:r>
        <w:t>Dr. med. A.___, Facharzt für Psychiatrie und Psychotherapie, und die Psycho therapeutin B.___ informierten die Beschwerdegegnerin ihrer seits am 15. Dezember 2015 über den Verlauf ihrer ambulanten psychiatrisch-psychotherapeutischen Behandlung der Beschwerdeführerin (Urk. 9/21). Sie diagnostizierten eine rezidivierende depressive Störung, gegenwärtig mittelgra dige Episode mit somatischem Syndrom (ICD-10: F33.11) sowie aus der Diagno sengruppe ICD-10: Z63 („Andere Probleme mit Bezug auf den engeren Fami lienkreis, einschlie ss lich familiärer Umstände “) „ V erschwinden oder Tod eines Familienangehörigen “ (ICD-10: Z63.4, Urk. 9/21/1). Unter Berücksichtigung beider Diagnosen gingen sie in der angestammten Tätigkeit als Reinigungsmit arbeiterin von einer um 50 % verringerten Arbeitsfähigkeit aus (Urk. 9/21/6). Die Wiederaufnahme einer beruflichen Tätigkeit bzw. eine Erhöhung der Ein satzfähigkeit sei bedingt möglich. Die Versicherte sollte in einem Tätigkeitsbe reich mit weniger Stressbelastung am ersten Arbeitsmarkt 50 % arbeitsfähig sein. Mittels eines Belastbarkeitstrainings sollte aber zunächst überprüft werden, ob diese Einschätzung im ersten Arbeitsmarkt auch realisierbar sei.</w:t>
      </w:r>
    </w:p>
    <w:p>
      <w:r>
        <w:rPr>
          <w:b/>
        </w:rPr>
        <w:t>E. 2.3</w:t>
      </w:r>
    </w:p>
    <w:p>
      <w:r>
        <w:t>Nach dem plötzlichen Tod des 24jährigen Sohnes der Beschwerdeführerin vom März 2014 war diese zunächst vom 23. März 2014 bis zum 31. März 2014 in der Z.___, Zentrum für Depressionen, Angsterkrankungen und Psychotherapie , stationär behandelt worden ( Urk. 9/13/2, 9/21/2). Hierzu befindet sich kein Bericht in den Akten.</w:t>
      </w:r>
    </w:p>
    <w:p>
      <w:r>
        <w:rPr>
          <w:b/>
        </w:rPr>
        <w:t>E. 3</w:t>
      </w:r>
    </w:p>
    <w:p>
      <w:r>
        <w:t>.2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Abs. 1 in Verbin dung mit Art. 7 Abs. 1 ATSG sowie Art. 16 ATSG). Der Anspruch auf eine Rente ist daher nicht zu prüfen und eine Rente kann nicht zugesprochen werden, solange Eingliederungsmassnahmen in Betracht fallen können (Urteil des Bun desgerichts 9C_108/2012 vom 5. Juni 2012 E. 2.2.1 mit Hinweisen).</w:t>
      </w:r>
    </w:p>
    <w:p>
      <w:r>
        <w:t>D ie Eingliederungsmassnahmen bestehen gemäss Art. 8 Abs. 3 IVG in medizi nischen Mass nahmen (lit. a), Integrationsmassnahmen zur Vorbereitung auf die beruf liche Eingliederung (lit. a bis ), Massnahmen beruflicher Art (Berufsberatung, erstmalige berufliche Ausbildung, Umschulung, Arbeitsvermittlung, Kapital hilfe; lit. b) und in</w:t>
      </w:r>
    </w:p>
    <w:p>
      <w:r>
        <w:t>der</w:t>
      </w:r>
    </w:p>
    <w:p>
      <w:r>
        <w:t>Abgabe von Hilfsmitteln (lit. d).</w:t>
      </w:r>
    </w:p>
    <w:p>
      <w:r>
        <w:t>4. 4.1</w:t>
      </w:r>
    </w:p>
    <w:p>
      <w:r>
        <w:t>Die von Dr. A.___ und B.___</w:t>
      </w:r>
    </w:p>
    <w:p>
      <w:r>
        <w:t>angeführte Diagnose „Ver schwinden oder Tod eines Familienangehörigen “ (ICD-10: Z63.4 ; Urk. 9/21/6 ) kann als sogenannte Z-Kodierung der ICD-10 von vornherein keine rechtser hebliche Gesundheitsschädigung darstellen und ist somit ausser Acht zu lassen (Urteil des Bundesgerichts 8C_628/2015 vom 6. April 2016 E. 4.2.2 mit Hin weisen). 4.2</w:t>
      </w:r>
    </w:p>
    <w:p>
      <w:r>
        <w:t>Gemäss der Rechtsprechung des Bundesgerichts fallen depressive Störungen leicht- bis mittelgradiger Natur, seien sie im Auftreten rezidivierend oder episo disch, einzig dann als invalidisierende Krankheiten in Betracht, wenn sie erwiesenermassen therapieresistent sind. Nur in einer solchen - seltenen, da nach gesicherter psychiatrischer Erfahrung Depressionen im Allgemeinen thera peutisch gut angehbar sind - gesetzlich verlangten Konstellation ist den norma tiven Anforderungen des Art. 7 Abs. 2 zweiter Satz ATSG für eine objektivie rende Betrachtungs- und Prüfungsweise Genüge getan. Einer solchen psy chischen Beeinträchtigung fehlt es - solange therapeutisch angehbar - bereits diagnosebedingt an einem hinreichenden Schweregrad, um als invalidi sierender Gesundheitsschaden zu gelten. Grundsätzlich können einzig schwere psychische Störungen invalidisierend sein (Urteil e des Bundesgerichts 8C_105/2017 vom 6. Juni 2017 E. 4.5 sowie 8C_753/2016 vom 15. Mai 2017 E. 4. 3 und 4.4 mit Hinweisen ).</w:t>
      </w:r>
    </w:p>
    <w:p>
      <w:r>
        <w:t>4.3</w:t>
      </w:r>
    </w:p>
    <w:p>
      <w:r>
        <w:t>Der Beschwerdeführer liess in der Beschwerdeschrift geltend machen, die Z.___ Tagesklinik habe am 1 7. Juli 2015 die Diagnose einer rezidivierenden depressi ven Störung, gegenwärtig mittelgradige bis schwere Episode mit somatischem Syndrom (ICD-10: F33.1) gestellt (Urk. 1 S. 4 Ziffer 13). Dies trifft jedoch nicht zu. Auch die Z.___ Tagesklinik hat – wie am 15. Dezember 2015 ebenfalls der Psychiater Dr. A.___</w:t>
      </w:r>
    </w:p>
    <w:p>
      <w:r>
        <w:t>und die Psychotherapeutin B.___</w:t>
      </w:r>
    </w:p>
    <w:p>
      <w:r>
        <w:t>– lediglich eine rezidivierende depressive Störung , gegenwärtig</w:t>
      </w:r>
    </w:p>
    <w:p>
      <w:r>
        <w:t>mittelgradige Episode erhoben. Von einer schweren Episode ist in keinem der beiden Berichte die Rede ( Urk. 9/13/2 sowie Urk. 9/21/1 unten). Daran ändert auch nichts, dass die von Dr. A.___ und der Psychotherapeutin B.___ durch geführten psychometrischen Tests, auf die in ihrem Bericht nicht mehr weiter eingegangen wurde, gemäss Beurteilungsraster auf eine schwere Depression hinwiesen (vgl. Urk. 9/21/1 f.). Diese Testergebnisse wurden zu Recht nicht als massgeblich erachtet, da ihnen nur ergänzende Funktion zukommt, während die klinische Untersuchung mit Anamneseerhebung, Symptomerfassung und Ver haltensbeobachtung ausschlaggebend bleibt (Urteil des Bundesgerichts 9C_276/2016 vom 19. August 2016 E. 3.2 ).</w:t>
      </w:r>
    </w:p>
    <w:p>
      <w:r>
        <w:t>Die behandelnden Arztpersonen der Z.___ Tagesklinik empfahlen in ihrem Bericht die Fortführung der Teilnahme an ihrem teilstationären Programm sowie der ambulanten psychiatrisch-psychotherapeutischen Behandlung durch B.___ und Dr. A.___ und stellten prognostisch in der ange stammten Tätigkeit lediglich eine 50%ige Teilarbeitsfähigkeit in Aussicht (Urk. 7/13/5). Weiter berichteten sie von einer leichten Verbesserung des Befun des in den dreieinhalb Monaten seit dem Therapiebeginn, da sich die Beschwer deführerin immer mehr auf die Therapien einlasse (Urk. 7/13/3). B.___ und Dr. A.___ stellten eine ungünstige Prognose betreffend Wiedererlangung der vollen Arbeitsfähigkeit im ersten Arbeitsmarkt (Urk. 7/21/5), sie gaben jedoch keine Empfehlungen betreffend die weitere Behandlung ab. Damit ist aufgrund dieser beiden Berichte eine Therapieresis tenz nicht überwiegend wahrscheinlich.</w:t>
      </w:r>
    </w:p>
    <w:p>
      <w:r>
        <w:t>Weitere medizinische Abklärungen erübrigen sich, da in beiden Berichten nach vollziehbar begründet die gleiche Diagnose gestellt wurde und weder innerhalb der Berichte Widersprüche bestehen, noch sich solche durch einen Vergleich der Berichte ergeben. Die diagnostizierte rezidivierende depressive Störung, gegen wärtig mittelgradige depressive Episode (ICD-10: F33.1), hat mangels ausge wiesener Therapieresistenz keine invalidisierende Wirkung. Da es damit an einem invalidisierenden Gesundheitsschaden fehlt, kann auf die beantragte BEFAS-Abklärung verzichtet werden. Im Ergebnis hat die Beschwerdegegnerin einen Anspruch auf Leistungen der Invalidenversicherung zu Recht verneint, weshalb die Beschwerde abzuweisen ist. 5.</w:t>
      </w:r>
    </w:p>
    <w:p>
      <w:r>
        <w:t>5.1</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700.-- anzusetzen. Weil die Beschwerde abzuweisen ist, sind die Kosten de r Beschwerde führerin aufzuerlegen .</w:t>
      </w:r>
    </w:p>
    <w:p>
      <w:r>
        <w:t>Z ufolge Gewährung der unentgeltlichen Pro zessführung werden diese einstweilen auf die Staatskasse genommen . 5.2</w:t>
      </w:r>
    </w:p>
    <w:p>
      <w:r>
        <w:t>Die an die une ntgeltliche Rechtsvertreterin der Beschwerdeführerin, Rechts- anwä l t in</w:t>
      </w:r>
    </w:p>
    <w:p>
      <w:r>
        <w:t>Melina Tzikas , zu entrichtende Entschädigung ist, n ach dem Rechts- anwältin Tzikas keine Zusammenstellung über ihre anwaltlichen Bemü hungen eingereicht hat, nach Ermessen (§ 8 i.V.m. § 9 der Verordnung über die Gebühren, Kosten und Entschädigungen vor dem Sozialversicherungsgericht) auf Fr. 2’100.-- (inklusive Barauslagen und 8 % Mehrwertsteuer) festzusetzen.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Melina Tzikas, Zürich, wird mit Fr. 2'100.-- (inkl. Barauslagen und MWSt) aus der Gerichts kasse entschädigt. Die Beschwerdeführerin wird auf die Nachzahlungspflicht gemäss § 16 Abs. 4 GSVGer hingewiesen. 4.</w:t>
      </w:r>
    </w:p>
    <w:p>
      <w:r>
        <w:t>Zustellung gegen Empfangsschein an: - Rechtsanwältin Melina Tzikas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