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IV.2016.01162 vom 26. September 2017</w:t>
      </w:r>
    </w:p>
    <w:p>
      <w:r>
        <w:t>ZH Sozialversicherungsgericht, 2017-09-26, DE</w:t>
      </w:r>
    </w:p>
    <w:p>
      <w:r>
        <w:rPr>
          <w:b/>
        </w:rPr>
        <w:t xml:space="preserve">Quelle: </w:t>
      </w:r>
      <w:r>
        <w:t>https://mcp.opencaselaw.ch/entscheid/zh_sozialversicherungsgericht_IV.2016.01162</w:t>
      </w:r>
    </w:p>
    <w:p>
      <w:r>
        <w:t>FR: ZH_SOZIALVERSICHERUNGSGERICHT IV.2016.01162 du 26 septembre 2017</w:t>
      </w:r>
    </w:p>
    <w:p>
      <w:r>
        <w:t>IT: ZH_SOZIALVERSICHERUNGSGERICHT IV.2016.01162 del 26 settembre 2017</w:t>
      </w:r>
    </w:p>
    <w:p>
      <w:pPr>
        <w:pStyle w:val="Heading2"/>
      </w:pPr>
      <w:r>
        <w:t>Erwägungen</w:t>
      </w:r>
    </w:p>
    <w:p>
      <w:r>
        <w:rPr>
          <w:b/>
        </w:rPr>
        <w:t>E. 1</w:t>
      </w:r>
    </w:p>
    <w:p>
      <w:r>
        <w:t>X.___ , geboren 1956 und erwerbstätig als Betriebsleiterin des familieneigenen Restaurants Y.___ (vgl. Urk. 10/66), meldete sich erstmals am 29. August 2006 (Eingangsdatum) bei der Sozialversicherungsanstalt des Kantons Zürich, IV-Stelle, zum Leistungsbezug an (Urk. 10/2). Nachdem die IV-Stelle medizinische und erwerbliche Abklärungen getätigt hatte, wies sie das Leis tungsbegehren mit Verfügung vom 28. November 2006 ab (Urk. 10/16). Am 10. Februar 2011 (Eingangsdatum) meldete sich die Versicherte erneut bei der IV-Stelle zum Leistungsbezug an (Urk. 10/20). Mit Schreiben vom 7. März 2011 teilte die IV-Stelle der Versicherten mit, dass keine beruflichen Eingliede rungs massnahmen nötig seien (Urk. 10/28). Am 7. Mai 2012 verfügte die IV-Stelle eine Dreiviertelsrente ab dem 1. Februar 2011 und eine vom 1. Juni bis zum 31. August 2011 befristete Viertelsrente , wobei die Auszahlung der Rente auf grund verspäteter Anmeldung erst ab dem 1. August 2011 erfolgte (Urk. 10/54; Verfügungsteil 2, Urk. 10/49).</w:t>
      </w:r>
    </w:p>
    <w:p>
      <w:r>
        <w:t>Am 28. Juli 2015 (Eingangsdatum) meldete sich die Versicherte erneut bei der IV-Stelle unter Hinweis auf eine Erschöpfungsdepression zum Leistungsbezug an (Urk. 10/66), woraufhin die IV-Stelle wiederum medizinische und erwerb liche Abklärungen tätigte. Am 9. März 2016 wurde der Versicherten mitgeteilt, dass aufgrund des Gesundheitszustandes zurzeit keine beruflichen Eingliederungs mass nahmen möglich seien (Urk. 10/95). Nach durchgeführtem Vorbescheidver fahren (Vorbescheid vom 12. August 2016, Urk. 10/103; Einwand vom 2. Septem ber 2016, Urk. 10/104) verneinte die IV-Stelle mit Verfügung vom 23. September 2016 einen Rentenanspruch (Urk. 2).</w:t>
      </w:r>
    </w:p>
    <w:p>
      <w:r>
        <w:rPr>
          <w:b/>
        </w:rPr>
        <w:t>E. 1.1</w:t>
      </w:r>
    </w:p>
    <w:p>
      <w:r>
        <w:t>Die Beschwerdegegnerin hielt in der angefochtenen Verfügung dafür (Urk. 2), dass die Beschwerdeführerin aufgrund der Verschlechterung ihres Gesundheits zustandes ab Dezember 2014 erneut zu 100 % arbeitsunfähig gewesen sei. Auf grund der Anmeldung vom 28. Juli 2015 könnte allerdings frühestens per Januar 2016 Anspruch auf eine Rentenleistung entstehen, wobei im Januar 2016 keine schwere depressive Episode mehr ausgewiesen gewesen sei. Unter Ausklamme rung der psychosozialen Belastungsfaktoren verfüge die Beschwerdeführerin sei t mindestens Januar 2016 über genügend Ressourcen, ganztägig einer opti mal angepassten Tätigkeit nachzugehen. Damit sei ab Januar 2016 ein IV-Grad von 0 % ausgewiesen.</w:t>
      </w:r>
    </w:p>
    <w:p>
      <w:r>
        <w:rPr>
          <w:b/>
        </w:rPr>
        <w:t>E. 1.2</w:t>
      </w:r>
    </w:p>
    <w:p>
      <w:r>
        <w:t>Die Beschwerdeführerin brachte demgegenüber im Wesentlichen vor, dass das von der Krankenkasse in Auftrag gegebene und von der Beschwerdegegnerin ein geholte psychiatrische Gutachten von Dr. med. Z.___ , Fach ärztin für Psychiatrie und Psychotherapie, vom 9. Mai 2016 (Urk. 10/99) nicht beweiskräftig sei, da die Beschwerdeführerin nicht bei der Auswahl der Gut achterin habe mitwirken können. Des Weiteren sei sie nur aus psychiatrischer und nicht auch aus somatischer Sicht untersucht worden, obwohl sie somatische Beschwerden habe. Sie könne nur in der geschützten Werkstatt ihres Ehe mannes die in der Zwischenzeit umorganisierten Hintergrundarbeiten zu 50 % ausführen. Die Beschwerdegegnerin gehe des Weiteren auch zu Unrecht davon aus, dass irgendwelche psychosozialen Faktoren, welche nicht einmal genannt würden, die Arbeitsfähigkeit beeinträchtigten. Damit sei ihr eine halbe Rente zu gewähren oder es sei eventualiter die entsprechende Begutachtung durchzu führen (Urk. 5). 2.</w:t>
      </w:r>
    </w:p>
    <w:p>
      <w:r>
        <w:rPr>
          <w:b/>
        </w:rPr>
        <w:t>E. 2</w:t>
      </w:r>
    </w:p>
    <w:p>
      <w:r>
        <w:t>Hiergegen erhob die Versicherte am 20. Oktober 2016 Beschwerde (Urk. 1/1; ergänzende Beschwerdeschrift vom 24. Oktober 2016, Urk. 5) und beantragte, die angefochtene Verfügung sei aufzuheben und es sei ihr eine halbe Invaliden rente zu gewähren. Eventualiter sei die angefochtene Verfügung aufzuheben und</w:t>
      </w:r>
    </w:p>
    <w:p>
      <w:r>
        <w:t>es sei eine neue polydiszplinäre Abklärung in Auftrag zu geben. Mit Beschwer deantwort vom 23. November 2016 (Urk. 9 unter Beilage ihrer Akten, Urk. 10/1-111) schloss die Beschwerdegegnerin auf Abweisung der Beschwerde, was der Be schwerdeführerin am 28. November 2016 zur Kenntnis gebracht wurde (Urk. 11).</w:t>
      </w:r>
    </w:p>
    <w:p>
      <w:r>
        <w:rPr>
          <w:b/>
        </w:rPr>
        <w:t>E. 2.1</w:t>
      </w:r>
    </w:p>
    <w:p>
      <w:r>
        <w:t>Wurde eine Rente wegen eines zu geringen Invaliditätsgrades verweigert, so wird nach Art. 87 Abs.</w:t>
      </w:r>
    </w:p>
    <w:p>
      <w:r>
        <w:rPr>
          <w:b/>
        </w:rPr>
        <w:t>E. 2.2</w:t>
      </w:r>
    </w:p>
    <w:p>
      <w:r>
        <w:t>Nebst dem depressiven Zustandsbild, aktuell mittelgradige depressive Episode (ICD-10 F 32.1) , diagnostizierte Dr. Z.___</w:t>
      </w:r>
    </w:p>
    <w:p>
      <w:r>
        <w:t>auch noch ein Burn-out sowie ak zen tuierte Persönlichkeitszüge mit ängstlich vermeidenden Anteilen. Diesbezüglich ist festzuhalten, dass "Burn-out" als Z-Diagnose (ICD-10 Z73.0) keinen rechts erheblichen Gesundheitsschaden darstellt (Urteil des Bundesgerichts 9C_645/2015 vom 3. Februar 2016 E. 4.1 mit Hinweis auf 8C_810/2013 vom 9. April 2014 E. 5.2.2 mit weiteren Hinweisen) und akzentuierte Persönlichkeitszüge (ICD-10 Z73.1) keinen rechtserheblichen Gesundheitsschaden zu begründen vermögen (Urteil des Bundesgerichts 8C_558/2015 vom 22. Dezember 2015 E. 4.2.4 mit Hinweis auf 9C_537/2011 vom 28. Juni 2012 E. 3.1). Dazu bedürfte es zumin dest einer Persönlichkeitsstörung (Urteil des Bundesgerichts 8C_880/2015 vom 30. März 2016 E. 4.2.5 mit Hinweisen). 4.3</w:t>
      </w:r>
    </w:p>
    <w:p>
      <w:r>
        <w:t>Dr. Z.___ führte entsprechend auch die funktionellen Auswirkungen auf die depressive Störung zurück (Urk. 10/99/11; vgl. E. 3.3). 4.3.1</w:t>
      </w:r>
    </w:p>
    <w:p>
      <w:r>
        <w:t>Nach der Rechtsprechung des Bundesgerichtes fallen leichte bis mittelgradige depressive Störungen, seien sie im Auftreten rezidivierend oder episodisch, einzig dann als invalidisierende Krankheiten in Betracht, wenn sie erwiese ner massen therapieresistent sind (statt vieler: BGE 140 V 193 E. 3.3 mit Hinweis). Nur in einer solchen - seltenen, da nach gesicherter psychiatrischer Erfahrung Depressionen im Allgemeinen therapeutisch gut angehbar sind - gesetzlich ver langten Konstellation ist den normativen Anforderungen des Art. 7 Abs. 2 zweiter Satz ATSG für eine objektivierende Betrachtungs- und Prüfungsweise Genüge getan ( BGE 141 V 281 E. 3.7.1 bis 3.7.3). Ein solcher Sachverhalt muss überwiegend wahrscheinlich und darf nicht lediglich nicht auszuschliessen sein. Es kommt dazu, dass die Therapie in dem Sinne konsequent gewesen sein muss, dass die aus fachärztlicher Sicht indizierten zumutbaren (ambulanten und sta tio nären) Behandlungsmöglichkeiten in kooperativer Weise optimal und nach hal tig ausgeschöpft wurden ( BGE 140 V 193 E. 3.3; BGE 137 V 64 E. 5.2 mit Hinweis; vgl. Urteile des Bundesgerichts 9C_13/2016 vom 14. April 2016 E. 4.2 und 9C_89/2016 vom 12. Mai 2016 E. 4.1).</w:t>
      </w:r>
    </w:p>
    <w:p>
      <w:r>
        <w:t>Die Beschwerdeführerin erzielte bis anhin durch die lediglich ambulante und medikamentöse Therapie erhebliche Fortschritte. So hielt Dr. A.___ in seinem Bericht vom 10. August 2015 fest, dass sie noch vom 11. Dezember 2014 bis zum 31. März 2015 vollumfänglich arbeitsunfähig gewesen sei, sie ab dem 1. April 2015 aber wieder 50 % arbeitsfähig sei. Damit werde ersichtlich, dass es im Laufe der Behandlung sehr wohl zu einer Steigerung der Arbeitsfähigkeit ge kom men sei (Urk. 10/77/2). Danach kam es jedoch vorübergehend wieder zu Zustandsverschlechterungen (vgl. Schreiben von Dr. A.___ vom 10. September 2015, Urk. 10/89/6; E. 3.1; Urk. 3/7). Die Versicherte verweigerte allerdings einen Klinikaufenthalt, obwohl dies sowohl von Dr. A.___ (Telefonnotiz vom 14. September 2015, Urk. 10/89/7), vom Case Management des Krankentaggeld ver sicherers (vgl. Verlaufsprotokoll Eingliederungsberatung vom 9. März 2016, Urk. 10/96/1; Urk. 10/96/5) und vom Regionalen Ärztlichen Dienst (RAD) emp fohlen wurde (Urk. 10/96/4 f.). Trotz fehlender stationärer Therapie und ledig lich ambulanter Gesprächstherapie einmal wöchentlich kombiniert mit medika men töser Therapie erholte sich die Beschwerdeführerin bis zum Gutachtens zeitpunkt erheblich, so dass Dr. Z.___ von einer 50%igen Arbeitsfähigkeit mit einer Steigerung auf 100 % bis spätestens Juli 2016 ausging. Eine Steigerung der Arbeits fähigkeit war auch - zumindest zeitweise - gestützt auf die Angaben von Dr. A.___ jeweils möglich bis zu einer 70%igen Arbeitsfähigkeit (Urk. 3/4; Urk. 3/7).</w:t>
      </w:r>
    </w:p>
    <w:p>
      <w:r>
        <w:t>Entsprechend ist die Therapieresistenz der depressiven Störung nicht mit über wiegender Wahrscheinlichkeit anzunehmen, womit die depressive Störung nicht als invalidisierend im Sinne des Invalidenversicherungsgesetzes zu qualifizieren ist. 4.3.2</w:t>
      </w:r>
    </w:p>
    <w:p>
      <w:r>
        <w:t>Hinzu kommt, dass die Beschwerdeführerin über ein hohes Aktivitätsniveau ver fügt, welches deutlich gute Ressourcen aufzeigt, so dass es ihr mit überwie gender Wahrscheinlichkeit zumutbar ist, die psychischen Einschränkungen zu überwinden und bei Aufbietung allen guten Willens ihre angestammte Tätigkeit aus psychiatrischer Sicht wieder vollumfänglich auszuüben ( vgl. E.</w:t>
      </w:r>
    </w:p>
    <w:p>
      <w:r>
        <w:t>2.1): Dr. Z.___ notierte, dass die Beschwerdeführerin um 7.00 Uhr aufstehe und drei mal pro Woche in den Stall gehe. Ansonsten sei sie bereits um 6.00 Uhr wach, stehe aber erst gegen 10.00 Uhr auf. Sie habe Mühe in die Gänge zu kommen, leide unter einer morgendlichen Antriebsstörung und einem Stimmungs morgen tief. Um 10.30 Uhr gehe sie dann definitiv aus dem Haus. An den Tagen, wo sie das Pferd habe, gehe sie auch arbeiten bis ca. 17.00 Uhr. Sie koche zu Hause, wasche ab, nachmittags bringe ihr Mann die Einkäufe, sonst kaufe sie ein. Gegen 18.00 Uhr sei sie wie ausgelaugt und gehe bereits zwischen 18.00-19.00 Uhr ins Bett, wobei sie nicht schlafe, sondern meistens im Bett lese. Morgens esse sie nichts, mittags esse sie im Restaurant zusammen mit dem Ehemann, da dort gekocht werde. Im Haushalt helfe ihr der Ehemann viel, ansonsten habe sie oft keine Energie, da ihr der Antrieb fehle. Wenn sie so früh schlafen gehe, lese sie Bücher, sie habe das Medikament Remeron , möchte jedoch damit aufhören, da sie unter einer Gewichtszunahme leide. Das Medikament Xanax nehme sie seit Wochen praktisch nicht mehr ein. Sonst mache sie praktisch zu Hause nichts im Haushalt, ab und zu treffe sie eine Freundin, einmal pro Woche hüte sie die Enkelkinder (Urk. 10/99/8 f.).</w:t>
      </w:r>
    </w:p>
    <w:p>
      <w:r>
        <w:t>Zusammenfassend kümmert sich die Beschwerdeführerin nebst den drei Arbeits tagen noch dreimal in der Woche um ihr Pferd und betreut einen Tag in der Woche die Enkelkinder (vgl. hierzu auch Urk. 10/96/3). Dies lässt auf gute Ressourcen schliessen. Hinzu kommt, dass auch der familiäre Zusammenhalt sehr stark und unterstützend ist (vgl. Urk. 10/99/7).</w:t>
      </w:r>
    </w:p>
    <w:p>
      <w:r>
        <w:t>Entsprechend ist auch unter Berücksichtigung der Ressourcen der Beschwerde führerin davon auszugehen, dass sie die psychischen Einschränkungen infolge der depressiven Störung überwinden kann. 4.4 4.4.1</w:t>
      </w:r>
    </w:p>
    <w:p>
      <w:r>
        <w:t>An dieser Einschätzung vermag auch der Bericht von Dr. A.___ vom 19. Oktober 2016 nichts zu ändern. Darin hielt er lediglich fest, dass sich der gesund heit liche Zustand in den letzten Monaten, und insbesondere in den letzten Wochen deutlich verschlechtert habe (signifikante Zunahme der depressiven Sympto matik). Damit habe die krankheitsbedingte Einschränkung der Arbeitsfähigkeit ebenso signifikant zugenommen und betrage zurzeit und bis auf weiteres prak tisch 100 %. Eine anderweitige Beschäftigung als im familieneigenen Betrieb sei seines Erachtens und angesichts des prekären Gesundheitszustandes nicht vor stell bar (Urk. 1/2). Eine Verschlechterung der Arbeitsfähigkeit verbleibt aller dings - ohne weitere Nennung der objektiven Befunde und der damit einher geh enden funktionellen Einschränkungen - nicht nachvollziehbar. Des Weiteren ist in Bezug auf behandelnde Ärzte und Therapeuten auf die Erfahrungstatsache hinzuweisen, dass diese mitunter im Hinblick auf ihre auftragsrechtliche Ver trauensstellung in Zweifelsfällen eher zu Gunsten ihrer Patientinnen und Patien ten aussagen (BGE 135 V 465 E. 4.5, 125 V 351 E. 3b/cc). 4.4.2</w:t>
      </w:r>
    </w:p>
    <w:p>
      <w:r>
        <w:t>Die Beschwerdeführerin brachte des Weiteren vor, dass die Beschwerdegegnerin eigene umfassende medizinische Abklärungen hätte vornehmen müssen und sie bei der Auswahl der Gutachterin durch die Kranktaggeldversicherung nicht hab e mitwirken können. Dem ist entgegenzuhalten, dass die Beschwerdeführerin keinerlei objektiven Gründe vorbringt, warum die Gutachterin nicht unabhängig hätte sein sollen bzw. inwieweit sie fachlich ungeeignet gewesen wäre, das vorliegende psychiatrische Gutachten zu erstatten.</w:t>
      </w:r>
    </w:p>
    <w:p>
      <w:r>
        <w:t>In ihrer ergänzenden Beschwerdeschrift vom 24. Oktober 2016 machte die Be schwerdeführerin des Weiteren geltend, dass sie auch aus somatischer Sicht hätte untersucht werden müssen (Urk. 5 S. 3). Diesbezüglich ist festzuhalten, dass die Beschwerdeführerin im Vorbescheidverfahren noch ausdrücklich infolge ihrer psychischen Erkrankung um eine Invalidenrente ersuchte (Urk. 10/104) und auch in der Beschwerdeschrift vom 20. Oktober 2016 (Urk. 1/1) keine Rede von invalidisierenden somatischen Beschwerden war (Urk. 1/1). So hielt auch Dr. B.___ fest, dass sie aus somatischer Sicht für die Arbeit im Gastgewerbe maximal zu 20-30 % arbeitsunfähig sei - womit selbst unter Berücksichtigung der somatischen Beschwerden von einem rentenausschliessenden Invaliditäts grad von maximal 30 % auszugehen wäre. Weitere somatische Abklärungen erübrigen sich damit. 4.5</w:t>
      </w:r>
    </w:p>
    <w:p>
      <w:r>
        <w:t>Zusammenfassend erweist sich der Sachverhalt damit als genügend abgeklärt und es ist mit überwiegender Wahrscheinlichkeit davon auszugehen, dass sich keine anspruchsbeeinflussende Änderung der tat sächlichen Verhältnisse ergeben hat seit der Verfügung vom 7. Mai 2012 (Urk. 10/54 und Urk. 10/49) . Die ange fochtene Verfügung ist daher nicht zu beanstanden und die dagegen gerichtete Beschwerde abzuweisen. 5.</w:t>
      </w:r>
    </w:p>
    <w:p>
      <w:r>
        <w:t>Gestützt auf Art. 69 Abs. 1 bis IVG ist das Besc hwerdeverfahren vor dem kantona len Versicherungsgericht bei Streitigkeiten um die Bewilligung oder die Verweigerung von IV-Leistungen kostenpflichtig. Die Kosten sind nach dem Verfahrensaufwand und unabhängig vom Streitwert unter Berücksichtigung des gesetzlichen Rahmens ( Fr. 200.-- bis Fr. 1'000.--) auf Fr. 600.-- festzusetzen und der unterliegenden Beschwerdeführer 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Rechtsanwalt Dr. Kreso</w:t>
      </w:r>
    </w:p>
    <w:p>
      <w:r>
        <w:t>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HurstSchwegler</w:t>
      </w:r>
    </w:p>
    <w:p>
      <w:r>
        <w:rPr>
          <w:b/>
        </w:rPr>
        <w:t>E. 2.3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 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 be 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2015 E. 5.3.3.3 und 9C_739/2014 vom 30. Novem ber 2015 E. 3.2). Eine fachärztlich festgestellte psychische Krankheit ist jedoch nicht ohne weiteres gleichbedeutend mit dem Vorliegen einer Inva li dität. In jedem Einzelfall muss eine Beeinträchtigung der Arbeits- und Erwerbs fähigkeit unabhängig von der Diagnose und grundsätzlich unbesehen der Ätio logie ausgewiesen und in ihrem Ausmass bestimmt sein. Es ist nach einem weit gehend objektivierten Massstab zu beurteilen, ob und inwiefern der versicherten Person trotz ihres Leidens die Verwertung ihrer Restarbeitsfähigkeit auf dem ihr nach ihren Fähigkeiten offen stehenden ausgeglichenen Arbeitsmarkt noch sozial-praktisch zumutbar und für die Gesellschaft tragbar sei (BGE 141 V 281 E. 3.7.3; 136 V 279 E. 3.2.1; BGE 127 V 294 E. 4c; vgl. Urteile des Bundes gerichtes 8C_614/2015 vom 15. Dezember 20 15 E. 5 und 8C_731/2015 vom 18. April 2016 E. 4.1).</w:t>
      </w:r>
    </w:p>
    <w:p>
      <w:r>
        <w:rPr>
          <w:b/>
        </w:rPr>
        <w:t>E. 2.4</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2.5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warum es auf die eine und nicht auf die andere medizinische These abstellt (ZAK 1986 S. 188 E. 2a). Hinsichtlich des Beweiswertes eines ärztlichen Gutach tens ist im Lichte dieser Grundsätze entscheidend, ob es für die Beantwortung der gestellten Fragen umfassend ist, auf den erforderlichen allseitigen Unter 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 lichen, gegebenenfalls deutlich macht (BGE 134 V 231 E. 5.1; 125 V 351 E. 3a, 122 V 157 E. 1c; Ulrich Meyer, Die Rechtspflege in der Sozialversicherung, BJM 1989, S. 30 f.; derselbe in: Hermann Fredenhagen , Das ärztliche Gutachten, 4. Auflage 2003, S. 24 f.). 3.</w:t>
      </w:r>
    </w:p>
    <w:p>
      <w:r>
        <w:t>Die aktuelle medizinische Aktenlage präsentiert sich im Wesentlichen wie folgt:</w:t>
      </w:r>
    </w:p>
    <w:p>
      <w:r>
        <w:rPr>
          <w:b/>
        </w:rPr>
        <w:t>E. 3</w:t>
      </w:r>
    </w:p>
    <w:p>
      <w:r>
        <w:t>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 spruch erheblichen Weise geändert hat. Tritt die Verwaltung auf die Neuan mel dung ein, so hat sie die Sache materiell abzuklären und sich zu vergewissern, ob die von der versicherten Person glaubhaft gemachte Veränderung des Inva lidi tätsgrades auch tatsächlich eingetreten ist; sie hat demnach in analoger Weise wie bei einem Revisionsfall nach Art. 17 Abs. 1 des Bundesgesetzes über den Allgemeinen Teil des Sozialversicherungsrechts ( ATSG ) vorzugehen (BGE 117 V 198 E. 3a, vgl. auch BGE 133 V 108 E. 5.2). Stellt sie fest, dass der Invaliditäts grad seit Erlass der früheren rechtskräftigen Verfügung keine Veränderung er fah ren hat, so weist sie das neue Gesuch ab. Andernfalls hat sie zunächst noch zu prüfen, ob die festgestellte Veränderung genügt, um nunmehr eine anspruchs begründende Invalidität zu bejahen, und hernach zu beschliessen. Im Beschwer defall obliegt die gleiche materielle Prüfungspflicht auch dem Gericht (BGE 117 V 198 E. 3a, 109 V 108 E. 2b).</w:t>
      </w:r>
    </w:p>
    <w:p>
      <w:r>
        <w:rPr>
          <w:b/>
        </w:rPr>
        <w:t>E. 3.1</w:t>
      </w:r>
    </w:p>
    <w:p>
      <w:r>
        <w:t>Dr. med. A.___ , Facharzt für Psychiatrie und Psychotherapie, diag nosti zierte in seinem von der Beschwerdegegnerin eingeholten Bericht vom 22. Janu ar 2016 eine schwere Episode einer bisher therapieresistenten Erschöp fungsdepression bei langdauernder/jahrelanger psychosozialer Be- /Überlastung s situa tion. Die Beschwerdeführerin stehe seit dem 11. Dezember 2014 bei ihm in Behandlung und es fänden in der Regel wöchentliche Gespräche à 60 Minuten statt. Eine stationäre Behandlung/Kur sei bisher nicht erfolgt (Urk. 10/92/8).</w:t>
      </w:r>
    </w:p>
    <w:p>
      <w:r>
        <w:t>Die Beschwerdeführerin sei als Gastwirtin vom 11. Dezember 2014 bis zum 31. März 2015 vollumfänglich eingeschränkt gewesen Ab dem 1. April 2015 bis zum 15. Januar 2016 sei sie zu 50 % arbeitsfähig gewesen und seit dem 16. Januar bis vorerst zum 29. Februar 2016 sei sie zu 80 % arbeitsunfähig (Urk. 10/92/2).</w:t>
      </w:r>
    </w:p>
    <w:p>
      <w:r>
        <w:t>Eine Rückkehr zur über Jahrzehnte ausgeübten beruflichen Tätigkeit als „Wirtin an der Front“ eines grossen Restaurants sei weder vorstellbar, noch sinnvoll, noch möglich. Die Beschwerdeführerin versuche, im Rahmen einer Teilzeitarbeit (maximal 50 %), sich einen eigenen Bereich im Restaurant „ Y.___ “ aufzu bauen, wobei sie selbst unsicher sei, ob sie den damit verbundenen Anforde rungen gewachsen sein werde. In letzter Zeit mache sie sich auch vermehrt Gedanken darüber, sich ganz aus dem Gastgewerbe zu verabschieden und eine andere berufliche Tätigkeit auszuüben. Zurzeit sei das Stellen einer Prognose sehr unsicher. Eine Teilzeitarbeit (höchstens 50 %), vorzugsweise nicht mehr im Gastgewerbe, könnte am ehesten erfolgreich werden (Urk. 10/92/9).</w:t>
      </w:r>
    </w:p>
    <w:p>
      <w:r>
        <w:rPr>
          <w:b/>
        </w:rPr>
        <w:t>E. 3.2</w:t>
      </w:r>
    </w:p>
    <w:p>
      <w:r>
        <w:t>Dr. med. B.___ , Facharzt für Allgemeine Medizin, hielt in seinem von der Beschwerdegegnerin eingeholten Arztbericht vom 9. Februar 2016 fol gende Diagnosen mit Auswirkungen auf die Arbeitsfähigkeit fest (Urk. 10/93/2): - Mittelschwere depressive Episode (ICD-10 F32.1) - Anfang November 2014, initial mit Müdigkeit, Stressbewältigung kaum mehr möglich, Durchschlafstörungen, Dünnhäutigkeit, Überlas tung schon bei normaler Arbeitsbelastung, Gefühlsinkontinenz, Angst vor jedem neuen Tag, Morgentief, zunehmend bis zur Arbeits un fähigkeit - Tendovaginitis stenosans</w:t>
      </w:r>
    </w:p>
    <w:p>
      <w:r>
        <w:t>Dig . I rechts Stadium I-II - Chronische mediale Kniegelenksschmerzen rechts bei Belastung seit einem Unfall am 27. Februar 2010 - Status nach Arthroskopie rechtes Knie mit Teilmeniskektomie des medi alen Hinterhorns , Débridement des Knorpelschadens und Resek tion einer Plica</w:t>
      </w:r>
    </w:p>
    <w:p>
      <w:r>
        <w:t>synovalis rechts am 6. Mai 2010, stark protrahierter Heilungsverlauf. Kontrolle bei Dr. C.___ , Arthrose Clinic D.___ am 25. August 2011: Weiterhin Restbeschwerden - Senk-Spreizfuss mit Überlastung des medialen Fussgewölbes und der MTP-Gelenke. Mit Einlagenversorgung leichte Besserung der Schmerzen - Chronisch rezidivierende Lendenwirbelsäulen-Syndrome mit häufigen Ver hebetraumata - Adipositas</w:t>
      </w:r>
    </w:p>
    <w:p>
      <w:r>
        <w:t>Ohne Auswirkungen auf die Arbeitsfähigkeit notierte er folgende Diagnosen (Urk. 10/93/2): - Uterus Myomatosus , Abstrich normal September 2015 - Status nach Beschleunigungstrauma der Halswirbelsäule am 14. Februar 2015, Erstversorgung im E.___ -Spital - Vitamin D-Mangel, Th mit Calcimagon D3 forte - Menopause März 2015</w:t>
      </w:r>
    </w:p>
    <w:p>
      <w:r>
        <w:t>Dr. B.___ attestierte folgende Arbeitsunfähigkeiten für den angestammten Beruf : - 100 % vom 11. Dezember 2014 bis 31. März 2015 - 50 % vom 1. April bis 31. August 2015 - 100 % vom 1. bis 23. September 2015 - 50 % vom 24. September 2015 bis 25. Januar 2016 - 80 % vom 16. Januar bis 29. Februar 2016</w:t>
      </w:r>
    </w:p>
    <w:p>
      <w:r>
        <w:t>Die Prognose werde vor allem bestimmt durch den Verlauf der Depression. Da er nicht behandelnder Psychiater sei, möchte er dazu nicht Stellung nehmen. In Bezug auf die Gelenksprobleme bestehe aktuell für die Arbeit im Gastgewerbe maximal eine Arbeitsunfähigkeit von 20-30 %.</w:t>
      </w:r>
    </w:p>
    <w:p>
      <w:r>
        <w:rPr>
          <w:b/>
        </w:rPr>
        <w:t>E. 3.3</w:t>
      </w:r>
    </w:p>
    <w:p>
      <w:r>
        <w:t>Dr. Z.___ hielt in ihrem Gutachten vom 9. Mai 2016 folgende Diagnosen fest (Urk. 10/99/10): - Depressives Zustandsbild, aktuell einer mittelgradigen depressiven Epi sode entsprechend (ICD-10 F32.1) - „Burn-out“ - Akzentuierte Persönlichkeitszüge mit ängstlich-vermeidenden Anteilen (ICD-10 Z73)</w:t>
      </w:r>
    </w:p>
    <w:p>
      <w:r>
        <w:t>Aufgrund der depressiven Störung, we l che wahrscheinlich initial einer schweren dep ressiven Episode entsprochen habe und aktuell einer mittelgradigen depres siven Ep isode entspreche , sei die Beschwerdeführerin i n vielerlei Hinsicht funk tionell weiterhin eingeschränkt, im Vordergrund steh e gemäss dem Mini-ICF die Einschränkung der Belastbarkeit und Durchhalte fähigkeit s owie der Flexibilität und Umstellungsfähigkeit. So gehe</w:t>
      </w:r>
    </w:p>
    <w:p>
      <w:r>
        <w:t>sie bereits am früh en Abend ins Bett, wohne getrennt vom Ehemann und weise eine vermeidende und</w:t>
      </w:r>
    </w:p>
    <w:p>
      <w:r>
        <w:t>schonende Haltung auf. Andererseits weise sie jedoch viele Ressourcen auf, so sei sie durchaus motiviert , erneut ihrer Tätigkeit nachzugehen, jedoch in ein em angepassten Umfeld und es sei sinnvoll , die Beschwerdeführerin sich auf eine Tätigkeit konzentrieren zu lassen damit sie sich nicht erneut - wie vorgängig geschehen - verzettele und in j eglicher Hinsicht überfordere . Die Beschwerdeführerin sei</w:t>
      </w:r>
    </w:p>
    <w:p>
      <w:r>
        <w:t>wenig abgrenzungsfähig und habe sich bereits in der Vergangenheit in Situa tionen mit wenig Abgrenzun gsmöglichkeiten gebracht , sodass sie in einen Zu stand der Überforderung und Erschöpfung gekommen sei . Gemäss weiteren funktionellen Leistungskriterien sei sie in der Durchhaltefähigkeit und in der Kontaktfähigkeit zu Dri tten voll eingeschränkt. So falle es ihr bereits seit längerer Zeit schwer , dem Druck der Gäste standzuhalten. Die Selbstbehaup tungsfä higkeit und die Fähigkeit zu beruflichen Aktivität en schienen mitt el gradig eingeschränkt zu sein. Hinsichtlich der Prognose sei davon auszugeh en, dass eher mit einer Zustandsbesserung zu rechnen sei , wenn die Beschwerde führerin sich in i hrem Umfeld adäquat einfinden kö nn e. Die leitliniengerecht e psychiatrisch/psy chotherapeuti sche Behandlung sollte auf jeden Fall weiterge führt werden. Die Beschwerdeführerin berichte auch über eine Zustandsbesse rung unter der angesetzten Medikation mit Ser tralin (Urk. 10/99/11 f.).</w:t>
      </w:r>
    </w:p>
    <w:p>
      <w:r>
        <w:t>Aus psychiatrischer Sicht wäre eine Arbeit, wie a ktuell ausgeführt, in einem 50% igen Umfang in einem reorganisierten Um feld weiter zu empfehlen. Es sei ihr durchaus zumutbar und es wäre sinnvoll, d ass sie ihre Tätigkeit fortsetze. Dies entspr eche ebenfalls weitgehend der Selbsteinschätzung der Beschwerde führerin. Es empfehle sich die Fortsetzung der 50 %igen Tätigkeit mit langsamer Steigerung und zwar in einem Monat nach dem Zeitpunkt der Begutachtung zu 70 % , in drei Monaten wäre theoretisch mit einer 100%igen Arbeit sfähigke it im Backoffice des familieneigenen Restaurants zu rechnen (Urk. 10/99/12) . 4.</w:t>
      </w:r>
    </w:p>
    <w:p>
      <w:r>
        <w:t>4.1</w:t>
      </w:r>
    </w:p>
    <w:p>
      <w:r>
        <w:t>Das psychiatrische Gutachten von Dr. Z.___ vom 9. Mai 2016 erfüllt sämtliche rechtsprechungsgemäss erforderlichen Kriterien für beweiskräftige ärztliche Ent scheidungsgrundlagen (vgl. E. 2. 5 ). Es beruht auf einer fachärztlichen Unter su chung durch Dr. Z.___ und wurde in Kenntnis der relevanten Vorakten ( Urk. 10/99/3 ff. ) abgegeben . Es berücksichtigt die von der Beschwerdeführer in geklagten Beschwerden und setzt sich mit diesen hinreichend auseinander. Die Darlegung der medizinischen Zusammenhänge ist grundsätzlich einleuchtend und das Gutachten ist schlüssig.</w:t>
      </w:r>
    </w:p>
    <w:p>
      <w:r>
        <w:t>Bei der Würdigung eines Gutachtens gilt es jedoch zu beachten, dass ein Gut achten zwar zur Arbeitsfähigkeit Stellung zu nehmen hat und diese Ausfüh rungen eine wichtige Grundlage für die Beurteilung der Zumutbarkeit von Arbeitsleistungen bilden, es jedoch letztlich der rechtsanwendenden Behörde - der Verwaltung oder, im Streitfall, dem Gericht - obliegt, zu beurteilen, ob eine Invalidität im Rechtssinne, bejahendenfalls eine solche rentenbegründender Art eingetreten ist. Es ist folglich mit der bundesgerichtlichen Rechtsprechung vereinbar, einem Gutachten vollen Beweiswert zuzuerkennen, jedoch von der medizinischen Einschätzung der Arbeitsfähigkeit abzuweichen (vgl. BGE 140 V 193 E. 3.1 f. mit Hinweisen; vgl. Urteil des Bundesgerichts 9C_3/2015 vom 20. Mai 2015 und 9C_651/2014 vom 23. Dezember 2014 E. 5.1 mit Hinweisen). 4.2</w:t>
      </w:r>
    </w:p>
    <w:p>
      <w:r>
        <w:t>4.2.1</w:t>
      </w:r>
    </w:p>
    <w:p>
      <w:r>
        <w:t>Dr. Z.___ ging davon aus, dass die Beschwerdeführerin in ihrer bisherigen beruflichen Tätigkeit sowie in einer anderen Tätigkeit zu 50 % eingeschränkt sei. Ab Mai 2016 könne mit einer Steigerung der bisherigen Tätigkeit auf 70 % begonnen werden und spätestens ab Juli 2016 sei medizinisch-theoretisch von einer vollen Leistungsfähigkeit in ihrer Tätigkeit in dem angepassten Arbeits platz auszugehen (Urk. 10/99/15 f.). 4.</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