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IV.2016.01159 vom 23. Mai 2017</w:t>
      </w:r>
    </w:p>
    <w:p>
      <w:r>
        <w:t>ZH Sozialversicherungsgericht, 2017-05-23, DE</w:t>
      </w:r>
    </w:p>
    <w:p>
      <w:r>
        <w:rPr>
          <w:b/>
        </w:rPr>
        <w:t xml:space="preserve">Quelle: </w:t>
      </w:r>
      <w:r>
        <w:t>https://mcp.opencaselaw.ch/entscheid/zh_sozialversicherungsgericht_IV.2016.01159</w:t>
      </w:r>
    </w:p>
    <w:p>
      <w:r>
        <w:t>FR: ZH_SOZIALVERSICHERUNGSGERICHT IV.2016.01159 du 23 mai 2017</w:t>
      </w:r>
    </w:p>
    <w:p>
      <w:r>
        <w:t>IT: ZH_SOZIALVERSICHERUNGSGERICHT IV.2016.01159 del 23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 fähig 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 heb lichen Änderung des Invaliditätsgrades bilden die letzte rechtskräftige Verfügung oder der letzte rechtskräftige Einspracheentscheid, welche oder welcher auf einer materiellen Prüfung des Rentenanspruchs mit rechtskon former Sachverhaltsabklärung, Beweiswürdigung und Invaliditätsbemessung beruht (BGE 133 V 108; vgl. auch BGE 130 V 71 E.</w:t>
      </w:r>
    </w:p>
    <w:p>
      <w:r>
        <w:t>3.2.3; Urteil des Bundesgerichts 9 C_438/2009 vom 26. März 2010 E. 2. 1 mit Hinweisen).</w:t>
      </w:r>
    </w:p>
    <w:p>
      <w:r>
        <w:rPr>
          <w:b/>
        </w:rPr>
        <w:t>E. 1.4</w:t>
      </w:r>
    </w:p>
    <w:p>
      <w:r>
        <w:t>) entspricht, einzuholen, davon aus, dass ein verbesserter Gesundheits zustand vorliegt (vgl. Urk. 2).</w:t>
      </w:r>
    </w:p>
    <w:p>
      <w:r>
        <w:t>Eine adäquate Therapie, wie sie Prof. Z.___ empfohlen hat (vgl. vorsteh end E. 6.3), wurde, soweit ersichtlich, bisher nicht installiert. Nach Lage der Akten fand während des ganzen Rentenbezugs keine adäquate regelmässige therapeutische Behandlung statt, was einen massgeblichen psychischen Lei dens druck als fraglich erscheinen lässt . 2007 erfolgte eine einmalige Hospita lisation in der F.___ (vgl. Urk. 6/98/5-7). Von diesem Aufenthalt konnte die Beschwerdeführerin insgesamt gut profitieren (S. 3 oben). Ansonsten fanden nur 14-tägliche Telefonate mit einer Psychologin statt und zwei bis vier Mal im Jahr Konsultationen des Psychiaters Dr. A.___ (vgl. vorstehend E. 6.2). Weshalb der RAD die psychiatrische und psychotherapeutische Behandlung dennoch als lege artis beurteilte (vgl. vorstehend E. 5.3), erscheint fraglich. 7.4</w:t>
      </w:r>
    </w:p>
    <w:p>
      <w:r>
        <w:t>Nach dem Gesagten fehlt es an einer verlässlichen Einschätzung der Rest arbeitsfähigkeit. Es kann deshalb nicht geprüft werden, ob eine Verbesserung des Gesundheitszustandes der Beschwerdeführerin eingetreten ist.</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Die Versicherte erhob am 20. Oktober 2016 Beschwerde gegen die Verfügung vom 19. September 2016 (Urk. 2) und beantragte, diese sei aufzuheben und es sei ihr weiterhin eine Rente auszurichten. Eventuell sei die Angelegenheit zu weiteren Abklärungen an die Beschwerdegegnerin zurückzuweisen (Urk. 1 S. 2). Die IV-Stelle beantragte mit Beschwerdeantwort vom 22. November 2016 (Urk. 5) die Abweisung der Beschwerde, was der Beschwerdeführerin am 15. Dezember 2016 (Urk. 7) zur Kenntnis gebracht wurde. Das Gericht zieht in Erwägung: 1.</w:t>
      </w:r>
    </w:p>
    <w:p>
      <w:r>
        <w:rPr>
          <w:b/>
        </w:rPr>
        <w:t>E. 2.1</w:t>
      </w:r>
    </w:p>
    <w:p>
      <w:r>
        <w:t>Die Beschwerdegegnerin ging in ihrer Verfügung (Urk. 2) davon aus, dass die medizinischen Abklärungen eine Verbesserung des</w:t>
      </w:r>
    </w:p>
    <w:p>
      <w:r>
        <w:t>Gesundheitszustandes der Beschwerdeführerin ergeben hätten. Die Voraussetzungen zur Weiterausrich tung der bisherigen ganzen Rente seien daher nicht mehr gegeben (S. 2 oben) . Das vielfältige Aktivitätsniveau der Beschwerdeführerin lasse sich mit der geltend gemachten Einschränkung der Arbeitsfähigkeit kaum vereinbaren und weise auf zahlreiche Ressourcen hin. So gehe die Beschwerdeführerin diver sen Freizeitaktivitäten nach und habe eine geregelte Tagesstruktur (Hilfe im Garten von Freunden, Betreuung einer dementen Nachbarin, Freiwilligen arbeit). Aus medizinischer Sicht sei eine Willensanstrengung der (vor allem subjektiv verbleibenden) Defizite durchwegs zumutbar (S. 2 unten).</w:t>
      </w:r>
    </w:p>
    <w:p>
      <w:r>
        <w:rPr>
          <w:b/>
        </w:rPr>
        <w:t>E. 2.2</w:t>
      </w:r>
    </w:p>
    <w:p>
      <w:r>
        <w:t>Die Beschwerdeführerin vertrat den Standpunkt, dass kein Revisionsgrund vorliege. Der vom Gutachter 2015 erwähnten im Jahr 2009 eingetretenen gesundheitlichen Verbesserung habe die Beschwerdegegnerin bereits damals Rechnung getragen, indem sie den Invaliditätsgrad von bisher 100 % auf neu 78 % herabgesetzt habe (S. 5 f. Ziff. 2). Entgegen den Ausführungen der Beschwerdegegnerin könne nicht von einer wesentlichen Verbesserung des Gesundheitszustandes seit 2009 ausgegangen werden (S. 6 Ziff. 3.1). Es sei nicht nachvollziehbar, aus welchen medizinischen Abklärungen die Beschwer degegnerin einen verbesserten Gesundheitszustand ableite (S. 6 Ziff. 3.2). Gestützt auf das Gutachten von Prof. Dr. Z.___ liege aktuell noch keine verwertbare Arbeitsfähigkeit vor (S. 8 Ziff. 4). Die Argumentation der Be schwer degegnerin, wonach angeblich ein vielfältiges Aktivitätsniveau und zahlreiche Ressourcen vorliegen würden, greife ins Leere, da ein willentlich nicht überwindbarer Gesundheitsschaden vorliege (S. 9 Ziff. 5.1). Zudem stünden die Ausführungen zu den vermeintlichen Ressourcen in offen sicht lichem Widerspruch zu den gutachterlichen Ausführungen, wonach vorsich tig und unter fachärztlicher Begleitung eine berufliche Wiedereingliederung anzugehen sei (S. 9 Ziff. 5.2). Anzufügen bleibe, dass die zur Überwind bar keit vorgenommene Überprüfung in keiner Art und Weise den vom Bundes gericht im Grundsatzentscheid BGE 141 V 281 genannten Anforderungen entspreche (S. 10 Ziff. 5.3). Es liege eine Verletzung des rechtlichen Gehörs vor (S. 10 Ziff. 6).</w:t>
      </w:r>
    </w:p>
    <w:p>
      <w:r>
        <w:rPr>
          <w:b/>
        </w:rPr>
        <w:t>E. 2.3</w:t>
      </w:r>
    </w:p>
    <w:p>
      <w:r>
        <w:t>Strittig ist die revisionsweise Aufhebung der bisher ausgerichteten ganzen Rente. Zu prüfen ist, ob im Vergleich zur ursprünglichen Rentenzusprache im Jahr 2004 eine anspruchsrelevante Verbesserung eingetreten ist. 3. 3.1</w:t>
      </w:r>
    </w:p>
    <w:p>
      <w:r>
        <w:t>Der Leistungszusprache vom 10. Dezember 2004 (Urk. 6/18) lagen im Wesent lichen die folgenden Berichte zugrunde. 3.2</w:t>
      </w:r>
    </w:p>
    <w:p>
      <w:r>
        <w:t>Dr. med. A.___ , Facharzt für Psychiatrie und Psychotherapie, nannte mit Bericht vom 22. April 2004 (Urk. 6/8) die folgenden Diagnosen mit Aus wirkung auf die Arbeitsfähigkeit (S. 1 lit. A): - Erschöpfungsdepression im Sinne einer depressiven Episode - Burnout-Syndrom am Arbeitsplatz</w:t>
      </w:r>
    </w:p>
    <w:p>
      <w:r>
        <w:t>Seit April 2003 bestehe eine 100%ige Arbeitsunfähigkeit bis auf weiteres (S. 1 lit. B). Die Beschwerdeführerin habe seit mehreren Jahren depressive Verstimmungen. Seit 2001 arbeite sie als Pflegefachfrau in einem Pflege heim. Von der direkten Vorgesetzten sei sie als Stellvertreterin auserkoren worden, was aber von der Pflegedienstleitung nicht akzeptiert worden sei. Es sei zu zunehmenden Konflikten am Arbeitsplatz gekommen (S. 2 lit. D Ziff. 3). Die Beschwerdeführerin leide an Schlafstörungen. Sie habe zwei Wochen praktisch nicht geschlafen. Zudem leide sie an Konzentrations störungen, Vergesslichkeit und Antriebsverlust. Sie benötige für alles mehr Zeit, was Überzeit zur Folge gehabt habe. Zudem leide sie an Erschöpfung, Übelkeit und Schwindel (S. 2 lit. D Ziff. 4 und 5). 3.3</w:t>
      </w:r>
    </w:p>
    <w:p>
      <w:r>
        <w:t>Dr. A.___ führte mit Verlaufsbericht vom 27. August 2004 (Urk. 6/11) aus, die Diagnosen seien unverändert. Im Juli 2004 habe die Beschwerdeführerin einen Rückfall erlitten, nun sei sie wieder stabiler (S. 1). Zurzeit bestehe keine Arbeitsfähigkeit im angestammten Beruf als Krankenpflegerin und eine Rück kehr in diesen Beruf sei nicht wahrscheinlich. Eine berufliche Um stellung sei sinnvoll. Es sei möglich, dass bei einer neuen Vision auch wieder eine Teilarbeitsfähigkeit erzielt werden könne (S. 3). 3.4</w:t>
      </w:r>
    </w:p>
    <w:p>
      <w:r>
        <w:t>Dr. med. B.___, Regionaler Ärztlicher Dienst, RAD, ging mit Stellungnahme vom 26. Oktober 2004 davon aus, dass keine Restarbeits fähig keit bestehe (vgl. Urk. 6/12/3 unten) . 4. 4.1</w:t>
      </w:r>
    </w:p>
    <w:p>
      <w:r>
        <w:t>Der Rentenbestätigung vom 16. Dezember 2005 (Urk. 6/26) lag der folgende Bericht zugrunde. 4.2</w:t>
      </w:r>
    </w:p>
    <w:p>
      <w:r>
        <w:t>Dr. A.___ nannte mit Bericht vom 13. Dezember 2005 (Urk. 6/24) die Diagnose einer rezidivierenden depressiven Störung (S. 1 lit. A) und führte aus, seit April 2003 bis auf weiteres bestehe eine 100%ige Arbeitsunfähigkeit (S. 1 lit. B). Seit dem Rückfall im Juli 2004 sei keine Besserung eingetreten. Die Beschwerdeführerin leide immer noch unter Antriebsmangel, Initiative ver lust, Morgentief, gedrückter Erschöpfung. Nach einer Tätigkeit von bis zu einer Stunde, wie zum Beispiel Spazieren mit dem Hund, sei sie müde, erschöpft. Berufliche Massnahmen seien in diesem Zustand leider nicht möglich (S. 2 Mitte). 4.3</w:t>
      </w:r>
    </w:p>
    <w:p>
      <w:r>
        <w:t>Die Beschwerdegegnerin führte im Feststellungsblatt vom 16. Dezember 2005 (Urk. 6/25) aus, seit dem Rückfall im Juli 2004 sei keine Besserung des Ge sundheitszustandes eingetreten. 5. 5.1</w:t>
      </w:r>
    </w:p>
    <w:p>
      <w:r>
        <w:t>Der Rentenbestätigung vom 20. Oktober 2009 (Urk. 6/39) lagen im Wesent lichen die folgenden Berichte zugrunde:</w:t>
      </w:r>
    </w:p>
    <w:p>
      <w:r>
        <w:t>5.2</w:t>
      </w:r>
    </w:p>
    <w:p>
      <w:r>
        <w:t>Dr. A.___ nannte mit Bericht vom 11. Januar 2009 (Urk. 6/29) die folg en den Diagnosen (Ziff. 1.1): - rezidivierende depressive Störung, mittelgradig - Verdacht auf bipolare Störung Typ 2</w:t>
      </w:r>
    </w:p>
    <w:p>
      <w:r>
        <w:t>Er sehe die Beschwerdeführerin zirka halbjährlich. Dazwischen hätten sie telefonischen Kontakt. Die psychologische Betreuung erfolge telefonisch alle zwei Wochen (Ziff. 1.5). Ab Mai 2008 habe die Beschwerdeführerin im „C.___“ zuerst nachmittags, dann vormittags 3.5 Stunden gejätet. Das sei zu viel für sie gewesen. Sie habe bis September 2008 durch gehalten. Seit Oktober 2008 fahre sie mit selbstgebasteltem Handwerk zum Markt (Ziff. 1.4). Seit Oktober 2008 würden die Leitsymptome Antriebs schwäche, Erschöpfung, rasche Ermüdbarkeit, körperliche Müdigkeit persi stie ren. Die Beschwerdeführerin sei auf dem freien Arbeitsmarkt nicht ver mittelbar. Sie könne zwei Mal täglich ungefähr 1.5 Stunden zum Beispiel basteln, zur Ergotherapie gehen oder Kunsthandwerk gestalten. Das heisse, sie sei in einer angepassten Tätigkeit zu zirka 30 % arbeitsfähig (S. 7). 5.3</w:t>
      </w:r>
    </w:p>
    <w:p>
      <w:r>
        <w:t>Prof. Dr. med. D.___, RAD, führte mit Stellungnahme vom 31. August 2009 (Urk. 6/37/2) aus, laut psychiatrischer Standortbestimmung vom 31. August 2009 verhindere bei der 39-jährigen Versicherten ein chro ni scher psychischer Gesundheitsschaden von Krankheitswert (ICD-10 F33.11) die volle Ausschöpfung der funktionellen Leistungsfähigkeit. Die Versicherte werde ambulant lege artis psychiatrisch und psychotherapeutisch behandelt und weise inzwischen einen stabilisierten Tagesablauf mit einer weitgeh en den positiven Regulierung der massiven Schlafstörungen auf. Aus versiche rungsmedizinischer Sicht könne im Sinne einer beruflichen Eingliederung versucht werden, die medizintheoretisch zu postulierende Restarbeitsfähigkeit in angestammter Tätigkeit von etwa 20 bis 30 % eines Pensums von 100 % unter störungsspezifisch orientierten Integrationsbedingungen zu verwirkli chen.</w:t>
      </w:r>
    </w:p>
    <w:p>
      <w:r>
        <w:t>5.4</w:t>
      </w:r>
    </w:p>
    <w:p>
      <w:r>
        <w:t>Prof. D.___ führte mit Stellungnahme vom 17. Oktober</w:t>
      </w:r>
    </w:p>
    <w:p>
      <w:r>
        <w:t>2009 (Urk. 6/37/3 ) aus, es bestehe eine Restarbeitsfähigkeit von 20-30 % bei einem Pensum von 100 %, medizintheoretisch postuliert für beruflich zu verwer tende ange stammte und angepasste Tätigkeiten unter der Voraussetzung von professio neller therapeutischer und beruflicher, störungsspezifisch orien tier ter Integra tion. 5.5</w:t>
      </w:r>
    </w:p>
    <w:p>
      <w:r>
        <w:t>Die Beschwerdegegnerin errechnete anhand eines Einkommensvergleiches gestützt auf die Annahme einer 25%igen Arbeitsfähigkeit in angestammter und angepasster Tätigkeit einen Invaliditätsgrad von 78 % (Urk. 6/38). 6.</w:t>
      </w:r>
    </w:p>
    <w:p>
      <w:r>
        <w:rPr>
          <w:b/>
        </w:rPr>
        <w:t>E. 6</w:t>
      </w:r>
    </w:p>
    <w:p>
      <w:r>
        <w:t>ATSG) gewesen sind; und c.</w:t>
      </w:r>
    </w:p>
    <w:p>
      <w:r>
        <w:t>nach Ablauf dieses Jahres zu mindestens 40 % invalid ( Art.</w:t>
      </w:r>
    </w:p>
    <w:p>
      <w:r>
        <w:rPr>
          <w:b/>
        </w:rPr>
        <w:t>E. 6.1</w:t>
      </w:r>
    </w:p>
    <w:p>
      <w:r>
        <w:t>Im Zeitpunkt des Erlasses der angefochtenen Verfügung vom 19. September 2016 (Urk. 2) lagen die folgenden Arztberichte vor:</w:t>
      </w:r>
    </w:p>
    <w:p>
      <w:r>
        <w:rPr>
          <w:b/>
        </w:rPr>
        <w:t>E. 6.2</w:t>
      </w:r>
    </w:p>
    <w:p>
      <w:r>
        <w:t>Dr. A.___ führte mit Bericht vom 6. Juni 2012 (Urk. 6/44/2-3) aus, es bestehe eine bipolare Störung, welche zu massiven Schwankungen geführt habe. Seit der Behandlung mit Topamax 2008 sei eine Beruhigung einge treten. Persistierendes Leitsymptom sei die Antriebsverminderung und eine enorme Erschöpfbarkeit. Die Beschwerdeführerin habe einen Drang nach Aktivität, den sie aber nicht umsetzen könne. Sie habe massive Konzen tra tionsstörungen. Sie gehe seit 2006 an zwei Gehstöcken. Nach einer Geh strecke von 500 m sei sie erschöpft, müsse stehen bleiben. Somatisch seien durch den Hausarzt diverse Abklärungen gemacht worden. Neurologische oder muskuläre Störungen hätten ausgeschlossen werden können. Die Beschwerdeführerin habe sich jahrelang von einer Psychologin behandeln lassen. In den letzten Jahren seien die Konsultationen telefonisch erfolgt, da die Therapeutin alt geworden sei. Sie sei im August 2011 verstorben. Er selbst sei zwei bis vier Mal jährlich in Kontakt mit der Beschwerdeführerin (S. 1). Die Beschwerdeführerin sei auf dem ersten Arbeitsmarkt nicht vermit tel bar (S. 2).</w:t>
      </w:r>
    </w:p>
    <w:p>
      <w:r>
        <w:t>Diese Angaben wiederholte Dr. A.___</w:t>
      </w:r>
    </w:p>
    <w:p>
      <w:r>
        <w:t>mit Bericht vom 7. Dezember 2013 (Urk. 6/50/5-6).</w:t>
      </w:r>
    </w:p>
    <w:p>
      <w:r>
        <w:rPr>
          <w:b/>
        </w:rPr>
        <w:t>E. 6.3</w:t>
      </w:r>
    </w:p>
    <w:p>
      <w:r>
        <w:t>Prof. Dr. med. habil. Z.___, Facharzt für Neurologie sowie für Psychiatrie und Psychotherapie, erstattete am 2. April 201 5</w:t>
      </w:r>
    </w:p>
    <w:p>
      <w:r>
        <w:t>das durch die Beschwerdegegnerin in Auftrag gegebene psychiatrische Gutachten (Urk. 6/59) und nannte als Diagnose mit Einfluss auf die Arbeitsfähigkeit eine nicht näher bezeichnete neurotische Störung mit ICH-Ambivalenzkonflikt (ICD-10 F48.9; S. 33 lit. E Ziff. 1). Als Diagnose ohne Auswirkung auf die Arbeits fähigkeit</w:t>
      </w:r>
    </w:p>
    <w:p>
      <w:r>
        <w:t>nannte er eine rezidi vierende depressive Störung, gegenwärtig remit tiert (ICD-10 F33.4; S. 33 lit. E Ziff. 2) . Die Diagnose einer bipolaren Störung werde durch den Psychiater Dr. A.___ nicht belegt (S. 30 Mitte). Die notwendigen klassifikatorischen Symptome weise die Versicherte nicht auf. Es sei zu keinen (hypo-)manischen Phasen bei der Versicherten gekommen. Es dominierten Symptome einer raschen Ermüdbarkeit und Erschöpfung. Die Diagnose einer bipolaren Störung könne daher gutachterlicherseits nicht gestützt werden (S. 30 unten). Psychiatrische Hospitalisationen seien seit der letzten Rentenrevision nicht erfolgt (S. 31 Mitte). Da der behandelnde Psychiater von einer bipolaren Störung ausgehe, sei nicht anzunehmen, dass eine störungsspezifische Behandlung erfolge/erfolgt sei. Die Frequenz der psychiatrischen Konsultationen mit zwei- bis viermalig pro Jahr liesse vermuten, dass eine entsprechende psychotherapeutische Behandlung nicht erfolgt sei (S. 32 Mitte). Die ICH-Störung sei als bewusstseinsfern einzustufen. Deshalb könne eine willentliche Überwindung der Störung nicht angenommen werden. Sie sei jedoch mittels einer störungsspezifischen psychotherapeutischen Therapie be handelbar (S. 32 unten). Das Aktivitätsniveau der Versicherten werde durch den innerpsychischen Ab wehrmechanismus (Energielosigkeit) gestört. Die Prognose sei vom Ergeb nis einer entsprechenden hochfrequenten psychotherapeutischen Behandlung ab hängig. Diese solle in einem stationären Setting begonnen und dann ambu lant fortgeführt werden (S. 33 oben). Unter adäquater Therapie sei innerhalb eines Zeitraumes von 12 bis 18 Monaten mit der schrittweisen beruflichen Wiedereingliederung der Beschwer deführerin zu rechnen. Aktuell könne eine vorsichtige berufliche Wieder eingliederung erfolgen mit dem Ziel, die Arbeitsfähigkeit in geschütztem Rahmen mit einem Pensum von 50 % wiederherzustellen. Es sei zunächst ein Belastbarkeits- und Arbeitstraining durchzuführen mit dem Ziel, die Be schwerdeführerin an die prinzipiellen Erfordernisse eines Arbeitsalltages zu gewöhnen. Eine Phase der weiteren psychischen Stabilisierung habe den beruf lichen Massnahmen voranzugehen (S. 34 Mitte).</w:t>
      </w:r>
    </w:p>
    <w:p>
      <w:r>
        <w:rPr>
          <w:b/>
        </w:rPr>
        <w:t>E. 6.4</w:t>
      </w:r>
    </w:p>
    <w:p>
      <w:r>
        <w:t>Dr. A.___ führte mit Bericht vom 27. Mai 2016</w:t>
      </w:r>
    </w:p>
    <w:p>
      <w:r>
        <w:t>( Urk. 6/78/ 6-7) aus, es bestehe weiterhin ein Residualzustand mit Antriebsverlust und Erschöpfung bei einer bipolaren Störung. Zudem bestehe eine asthenische Persönlich keitsstörung. Im Juli 2015 habe die Beschwerdeführerin im Rahmen ihrer Marktaktivität einen Zusammenbruch erlitten. Im Januar 2016 habe sie das Arbeitsintegrationsprojekt begonnen (S. 1). Sie habe e s aus gesundheitlichen Gründen nicht geschafft, die geforderten 5 x 4 Stunden pro Woche im Belastbarkeitstraining hinzukriegen. Sie habe sich bis heute nicht von den Strapazen des Integrationsversuchs erholt. Sie bleibe a uf dem ersten Arbeits markt weiterhin nicht mehr vermittelbar. Er empfehle weiterhin das Ent richten einer Rente (S. 2).</w:t>
      </w:r>
    </w:p>
    <w:p>
      <w:r>
        <w:rPr>
          <w:b/>
        </w:rPr>
        <w:t>E. 6.5</w:t>
      </w:r>
    </w:p>
    <w:p>
      <w:r>
        <w:t>Dr. A.___</w:t>
      </w:r>
    </w:p>
    <w:p>
      <w:r>
        <w:t>nannte mit Bericht vom 5.</w:t>
      </w:r>
    </w:p>
    <w:p>
      <w:r>
        <w:t>August</w:t>
      </w:r>
    </w:p>
    <w:p>
      <w:r>
        <w:t>2016 (Urk. 6/98/1-4 )</w:t>
      </w:r>
    </w:p>
    <w:p>
      <w:r>
        <w:t>die folgenden Diagnosen (S. 2 unten): - bipolare Störung (ICD-10 F31.3) - chronifizierter dysthymer Zustand - schwere asthenische Persönlichkeitsstörung (ICD-10 F60.7)</w:t>
      </w:r>
    </w:p>
    <w:p>
      <w:r>
        <w:t>Die Beschwerdeführerin habe sich auch einer stationären Behandlung unter zogen (vgl. Urk. 6/98/5-7). Sie habe über viele Jahre extreme affektive Schwankungen gehabt. Die depressiven Phasen hätten eindeutig überwiegt, aber auch maniforme Phasen mit Angetriebenheit, Kritiklosigkeit und der Tendenz, sich unreflektiert zu übernehmen, seien aufgetreten (S. 2 unten). Der Abbruch des Belastbarkeitstrainings für die Arbeitsintegration sei aus gesundheitlichen Gründen erfolgt (S. 3 Mitte). Da die Diagnose der bipolaren Störung bis anhin von Gutachter und RAD verneint worden sei, sei es ihnen auch ein Leichtes, das Leiden der Beschwerdeführerin als unsubstantiell und nicht von Krankheitswert zu taxieren. So könne auch argumentiert werden, das Leiden sei überwindbar. Dem sei aber keinesfalls so. Die Beschwerde führerin sei, obwohl sie willens sein würde, ihren Beitrag zu leisten, dazu aus gesundheitlichen Gründen nicht in der Lage (S. 3 unten).</w:t>
      </w:r>
    </w:p>
    <w:p>
      <w:r>
        <w:rPr>
          <w:b/>
        </w:rPr>
        <w:t>E. 6.6</w:t>
      </w:r>
    </w:p>
    <w:p>
      <w:r>
        <w:t>Med. prakt. E.___, Facharzt für Psychiatrie und Psychotherapie, RAD , führte mit Stellungnahme vom 10. Juni 2015 (Urk. 6/80/8 unten ) aus, in mehren Befunden (Erschöpfung, Ermüdbarkeit) liege gegenüber 2009 eine gesundheitliche Verbesserung vor. Ebenso habe Dr. A.___ 2009 „eine massive Antriebsstörung“ festgestellt. Der psychiatrische Gutachter habe sich nicht explizit zum Antrieb geäussert, allerdings beschreibe er mehrere Akti vi täten, so dass nun nicht von einer massiven Antriebsstörung gesprochen werden könne. Zusammengefasst stehe fest, dass sich der Gesundheits zu stand verbessert habe. 7. 7.1</w:t>
      </w:r>
    </w:p>
    <w:p>
      <w:r>
        <w:t>Mit der ursprünglichen Rentenverfügung vom 10. Dezember 2004 (Urk. 6/18) wurde der Beschwerdeführerin ab 1. April 2004 bei einem Invaliditätsgrad von 100</w:t>
      </w:r>
    </w:p>
    <w:p>
      <w:r>
        <w:t>% eine ganze Rente zugesprochen. Die Rentenzusprache erfolgte gestützt auf die Berichte des behandelnden Psychiaters Dr. A.___, welcher eine Erschöpfungsdepression im Sinne einer depressiven Episode sowie ein Burnout-Syndrom am Arbeitsplatz diagnostiziert hatte und von einer 100%igen Arbeitsunfähigkeit ausgegangen war (vgl. vorstehend E. 3.2, E. 3.3). Dabei fällt auf, dass Dr. A.___ keine Angaben zum Schweregrad der Er schöpfungsdepression machte. Zudem lagen der Beschwerdegegnerin keine Angaben zur Arbeitsfähigkeit in einer angepassten Tätigkeit vor. Schliesslich ist fraglich, ob den damals genannten Diagnosen überhaupt eine inva lidi sierende Wirkung zukommt. So sind Depressionen nach gesicherter psychia trischer Erfahrung im Allgemeinen therapeutisch gut angehbar und stellt ein „ Burn-out" als Z-Diagnose (ICD-10 Z73.0) kein en rechtserhebliche n Gesund heitsschaden dar (Urteil des Bundesgerichts 9C_645/2015 vom 3. Februar 2016 E. 4.1 mit Hinweis auf 8C_810/2013 vom 9. April 2014 E. 5.2.2 mit weiteren Hinweisen). Die der Rentenzusprache 2004 zugrunde liegenden medi zinischen Akten erscheinen damit nicht als ausreichend, um den Ge sundheitszustand und die Arbeitsfähigkeit der Beschwerdeführerin beurteilen zu können.</w:t>
      </w:r>
    </w:p>
    <w:p>
      <w:r>
        <w:t>Auch den weiteren Arztberichten sind keine genügenden Angaben zur Arbeitsfähigkeit zu entnehmen. So nahm die Beschwerdegegnerin im Jahr 2005 wiederum einzig gestützt auf einen Bericht des behandelnden Psychia ters Dr. A.___ einen unveränderten Rentenanspruch an. Er diagnostizierte eine rezidivierende depressive Störung und ging nach wie vor von einer 100%igen Arbeitsunfähigkeit aus (vgl. vorstehend E. 4.2). Auch aus diesem rudimentär abgefassten Bericht geht der Schweregrad der Depression nicht hervor und fehlen Angaben zur Arbeitsfähigkeit in einer angepassten Tätig keit.</w:t>
      </w:r>
    </w:p>
    <w:p>
      <w:r>
        <w:t>Die medizinische Aktenlage, welche der Rentenbestätigung 2009 zugrunde lag, erscheint ebenfalls als unzureichend. So wurde von Dr. A.___ nebst einer mittelgradigen rezidivierenden depressiven Störung der Verdacht auf eine bipo lare Störung Typ 2 geäussert (vgl. vorstehend E. 5.2). Indes ist letztere Diagnose angesichts der genannten Befunde nicht nachvollziehbar. Dr. A.___ ging nunmehr von einer 30%igen Arbeitsfähigkeit in einer ange passten Tätigkeit aus, wies aber gleichzeitig darauf hin, dass die Beschwer deführerin auf dem freien Arbeitsmarkt nicht vermittelbar sei. Eine nähere Begründung dieser Einschätzung fehlt. Der RAD ging, ebenfalls ohne nähere Begründung, von einer 20 bis 30%igen Arbeitsfähigkeit bei störungsspezi fisch orientierten Integrationsbedingungen aus (vorstehend E. 5.3). 7.2</w:t>
      </w:r>
    </w:p>
    <w:p>
      <w:r>
        <w:t>Die der ursprünglichen Rentenzusprache und den darauffolgenden Renten b e stätigungen zugrunde liegenden medizinischen Akten erscheinen nach dem Gesagten nicht als ausreichend, um den Gesundheitszustand und die Arbeits fähigkeit der Beschwerdeführerin beurteilen zu können. Unter diesen Um ständen kann nicht geprüft werden, ob im Vergleich dazu eine Verbesserung des Gesundheitszustandes der Beschwerdeführerin eingetreten ist. 7.3</w:t>
      </w:r>
    </w:p>
    <w:p>
      <w:r>
        <w:t>Im Zeitpunkt des Erlasses der angefochtenen Verfügung vom 1 9. September 2016 ( Urk. 2) präsentierte sich die Situation wie folgt: Dr. A.___ diagnos tizierte nach wie vor eine bipolare Störung. Zudem nannte er als Diagnose einen chronifizierten dysthymischen Zustand und eine schwere asthenische Persönlichkeitsstörung (vorstehend E. 6.5). Der psychiatrische Gutachter Prof. Dr. Z.___ nannte im Jahr 2015 als einzige Diagnose mit Einfluss auf die Arbeitsfähigkeit eine nicht näher bezeichnete neurotische Störung mit ICH-Ambivalenzkonflikt (ICD-10 F48.9) und entkräftete insbesondere die Diag nose einer bipolaren Störung. Er war der Ansicht, unter adäquater Therapie sei innerhalb eines Zeitraumes von 12 bis 18 Monaten mit der schrittweisen beruflichen Wiedereingliederung der Beschwerdeführerin zu rechnen. Es könne eine vorsichtige berufliche Wiedereingliederung erfolgen mit dem Ziel, die Arbeitsfähigkeit in geschütztem Rahmen mit einem Pensum von 50 % wie der herzustellen (vgl. vorstehend E. 6.3) . Bei einem Belastbarkeitstraining, welches die Beschwerdeführerin von Januar bis März 2016 durchlief, konnte jedoch das gesetzte Ziel von vier Stunden pro Tag im dritten Monat nicht erreicht werden. Bereits drei Stunden Anwesenheit pro Tag gelangen nicht konstant (vgl. Urk. 6/73). Trotzdem ging die Beschwerdegegnerin in der Fol ge, ohne erneute Stellungnahme von Prof. Dr. Z.___ oder eine neue ärztliche Beurteilung, welche den praxisgemässen Anforderungen (vgl. vorstehend E.</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Das Gericht kann die Angelegenheit zu neuer Entscheidung an die Vorin 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w:t>
      </w:r>
    </w:p>
    <w:p>
      <w:r>
        <w:rPr>
          <w:b/>
        </w:rPr>
        <w:t>E. 8.2</w:t>
      </w:r>
    </w:p>
    <w:p>
      <w:r>
        <w:t>Zusammenfassend erweist sich die vorliegende Aktenlage für eine abschliess ende Beurteilung des Leistungsanspruchs als unvollständig, weshalb die an ge fochtene Verfügung aufzuheben und die Sache an die Beschwerdegegnerin zurückzuweisen ist, damit diese nach ergänzenden psychiatrischen Abklä rungen über den Leistungsanspruch der Beschwerdeführerin neu verfüge.</w:t>
      </w:r>
    </w:p>
    <w:p>
      <w:r>
        <w:t>In diesem Sinne ist die Beschwerde gutzuheissen. Damit erübrigt sich eine Prüfung der von der Beschwerdeführerin gerügten Verletzung des rechtlichen Gehörs (vgl. Urk. 1 S. 10 Ziff. 6).</w:t>
      </w:r>
    </w:p>
    <w:p>
      <w:r>
        <w:rPr>
          <w:b/>
        </w:rPr>
        <w:t>E. 9.1</w:t>
      </w:r>
    </w:p>
    <w:p>
      <w:r>
        <w:t>Da es im vorliegenden Verfahren um die Bewilligung oder Verweigerung von IV-Leistungen geht, ist das Verfahren kostenpflichtig. Die Gerichtskosten sind nach dem Verfahrensaufwand und unabhängig vom Streitwert festzu le gen ( Art. 69 Abs. 1 bis IVG) und auf Fr. 7 00.-- anzusetzen. Entsprechend dem Ausgang des Verfahrens sind sie der unterliegenden Beschwer degeg nerin aufzuerlegen.</w:t>
      </w:r>
    </w:p>
    <w:p>
      <w:r>
        <w:rPr>
          <w:b/>
        </w:rPr>
        <w:t>E. 9.2</w:t>
      </w:r>
    </w:p>
    <w:p>
      <w:r>
        <w:t>Nach ständiger Rechtsprechung gilt die Rückweisung der Sache an die Ver waltung zur weiteren Abklärung und neuen Verfügung als vollständiges Obsie gen (BGE 137 V 57 E. 2.2), weshalb die vertretene Beschwerdeführer in Anspruch auf eine Prozessentschädigung hat.</w:t>
      </w:r>
    </w:p>
    <w:p>
      <w:r>
        <w:t>Die Prozessentschädigung ist gemäss Art. 61 lit. g ATSG in Verbindung mit § 34 GSVGer – ohne Rücksicht auf den Streitwert – nach der Bedeutung der Streitsache, nach der Schwie rig keit des Prozesses und dem Mass des Obsiegens zu bemessen.</w:t>
      </w:r>
    </w:p>
    <w:p>
      <w:r>
        <w:t>Unter Berücksichtigung der vorgenannten Bemessungskriterien und beim praxisgemässen Stundenansatz von Fr. 185 .-- (zuzüglich MWSt) ist die Pro zessentschädigung vorliegend auf Fr. 1‘700 .-- (inkl. Barauslagen und MWSt) festzusetzen . Das Gericht erkennt: 1.</w:t>
      </w:r>
    </w:p>
    <w:p>
      <w:r>
        <w:t>Die Beschwerde wird in dem Sinne gutgeheissen, dass die ang efochtene Verfügung vom 19. September 201 6 aufgehoben und die Sache an die Sozialversiche rungs anstalt des Kantons Zürich, IV-Stelle, zurückgewiesen wird, damit diese, nach erfolgter Abklärung im Sinne der Erwägungen, neu verfüge.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 entschädigung von Fr. 1‘700 .-- (inkl. Barauslagen und MWSt)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