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IV.2016.01112 vom 29. August 2018</w:t>
      </w:r>
    </w:p>
    <w:p>
      <w:r>
        <w:t>ZH Sozialversicherungsgericht, 2018-08-29, DE</w:t>
      </w:r>
    </w:p>
    <w:p>
      <w:r>
        <w:rPr>
          <w:b/>
        </w:rPr>
        <w:t xml:space="preserve">Quelle: </w:t>
      </w:r>
      <w:r>
        <w:t>https://mcp.opencaselaw.ch/entscheid/zh_sozialversicherungsgericht_IV.2016.01112</w:t>
      </w:r>
    </w:p>
    <w:p>
      <w:r>
        <w:t>FR: ZH_SOZIALVERSICHERUNGSGERICHT IV.2016.01112 du 29 août 2018</w:t>
      </w:r>
    </w:p>
    <w:p>
      <w:r>
        <w:t>IT: ZH_SOZIALVERSICHERUNGSGERICHT IV.2016.01112 del 29 agosto 2018</w:t>
      </w:r>
    </w:p>
    <w:p>
      <w:pPr>
        <w:pStyle w:val="Heading2"/>
      </w:pPr>
      <w:r>
        <w:t>Erwägungen</w:t>
      </w:r>
    </w:p>
    <w:p>
      <w:r>
        <w:rPr>
          <w:b/>
        </w:rPr>
        <w:t>E. 1</w:t>
      </w:r>
    </w:p>
    <w:p>
      <w:r>
        <w:t>3. April 2016 erstattete die MEDAS A.___ ein polydisziplinäres Gutachten ( Urk. 6/146). Nach Stellungnahme zum Gutachten durch den Versicherten</w:t>
      </w:r>
    </w:p>
    <w:p>
      <w:r>
        <w:t>( Urk. 6/148) stellte die IV-Stelle ihm m it Vorbescheid vom 22. Juni 2016 ( Urk. 6/154) die wiedererwägungsweise Aufhebung der rentenzusprechenden Verfügung vom 24. Februar 2011 sowie die Aufhebung der Invalidenrente für die Zukunft in Aussicht. Dies wurde mit Verfügung vom 2. September 2016 ( Urk. 6/157 = Urk.</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w:t>
      </w:r>
    </w:p>
    <w:p>
      <w:r>
        <w:rPr>
          <w:b/>
        </w:rPr>
        <w:t>E. 2</w:t>
      </w:r>
    </w:p>
    <w:p>
      <w:r>
        <w:t>) dar, dass die Berechnung des Invaliditätsgrades anlässlich der Rentenzusprache</w:t>
      </w:r>
    </w:p>
    <w:p>
      <w:r>
        <w:t>mit Verfügung vom 24. Februar 2011 zweifellos unrichtig gewesen sei. Dem Be schwerdeführer wäre es ohne weiteres möglich gewesen, seine Anstellung im Fa milienbetrieb aufzugeben und eine dem medizinischen Anforderungsprofil ange passte andere Tätigkeit aufzunehmen. Bei dieser hätte er gemäss der Schweizeri schen Lohnstrukturerhebung (LSE)</w:t>
      </w:r>
    </w:p>
    <w:p>
      <w:r>
        <w:t>des Bundesamtes für Statistik (BFS)</w:t>
      </w:r>
    </w:p>
    <w:p>
      <w:r>
        <w:t>einen hö heren Lohn erzielen können. Das Invalideneinkommen hätte daher gestützt auf die LSE- Tabellenlöhne ermittelt werden müssen und nicht gestützt auf ein im Rahmen des Familienbetriebs erzieltes Einkommen. Damit wäre ohne Zweifel eine tiefere respektive überhaupt keine Rente zugesprochen worden. Nachdem heute kein rentenbegründender Invaliditätsgrad resultiere, sei die Invalidenrente auf das Ende des der Zustellung der Verfügung folgenden Monats wiedererwägungs weise aufzuheben (S. 2 f f.).</w:t>
      </w:r>
    </w:p>
    <w:p>
      <w:r>
        <w:rPr>
          <w:b/>
        </w:rPr>
        <w:t>E. 2.1</w:t>
      </w:r>
    </w:p>
    <w:p>
      <w:r>
        <w:t>Die Beschwerdegegnerin legte in ihrer Verfügung vom 2. September 2016 ( Urk.</w:t>
      </w:r>
    </w:p>
    <w:p>
      <w:r>
        <w:rPr>
          <w:b/>
        </w:rPr>
        <w:t>E. 2.2</w:t>
      </w:r>
    </w:p>
    <w:p>
      <w:r>
        <w:t>Mit Beschwerdeschrift vom 5. Oktober 2016 ( Urk. 1) beanstandete der Beschwer deführer im Wesentlichen das Vorliegen eines Wiedererwägungsgrundes gemäss Art. 53 Abs. 2 ATSG mit der Begründung, sowohl die Durchführung eines Ein kommensvergleichs als auch die Bemessung des Valideneinkommens habe an lässlich der Rentenzusprache vom 24. Februar 2011 im Ermessen der Beschwer degegnerin gelegen. Eine Wiedererwägung des Entscheides komme daher nicht in Frage (S. 6 ff.).</w:t>
      </w:r>
    </w:p>
    <w:p>
      <w:r>
        <w:t>In seiner Stellungnahme vom 28. November 2016 ( Urk. 8) ergänzte der Beschwer deführer sein Vorbringen dahingehend, dass auch der Entscheid, zur Bemessung des Invalideneinkommens das Einkommen aus seiner Tätigkeit im Familienbe trieb heranzuziehen, ein Ermessensentscheid gewesen sei und nicht als zweifellos unrichtig im Sinne von Art. 53 Abs. 2 ATSG qualifiziert werden könne . Die Mög lichkeit e ine r wiedererwägungsweise n Aufhebung der Verfügung vom 24. Feb ruar 2011 scheide daher aus ( Urk. 8) .</w:t>
      </w:r>
    </w:p>
    <w:p>
      <w:r>
        <w:rPr>
          <w:b/>
        </w:rPr>
        <w:t>E. 3</w:t>
      </w:r>
    </w:p>
    <w:p>
      <w:r>
        <w:t>3.3.1</w:t>
      </w:r>
    </w:p>
    <w:p>
      <w:r>
        <w:t>Die Beschwerdegegnerin ermittelte mit Verfügung vom 24. Februar 2011 ( Urk. 6/53) einen Invaliditätsgrad von 50 %. Sie ging von einer Arbeitsfähigkeit von 50 % in einer leidensangepassten Tätigkeit aus, wobei die Ärzte des RAD die bisherige Tätigkeit in diesem Umfang als zumutbar erachteten ( Urk. 6/39/5). Daher wurden Validen- und Invalideneinkommen gestützt auf das Einkommen des Beschwerdeführers als Pizzabäcker/Kurier im eigenen Familienbetrieb ermit telt, wobei beim Invalideneinkommen eine 50%ige Einschränkung gegenüber dem Valideneinkommen</w:t>
      </w:r>
    </w:p>
    <w:p>
      <w:r>
        <w:t>berücksichtigt wurde ( Urk. 6/50). Es stellt sich die Frage, ob das Invalideneinkommen zu Recht gestützt auf das Einkommen des Beschwer deführers in der Y.___ , deren Gesellschafter der Beschwerde führer ist ( Urk. 12), ermittelt wurde. Dies ist nachfolgend unter Berücksichtigung der im Zeitpunkt des Verfügungserlasses vorliegenden Aktenlage zu prüfen.</w:t>
      </w:r>
    </w:p>
    <w:p>
      <w:r>
        <w:rPr>
          <w:b/>
        </w:rPr>
        <w:t>E. 3.1</w:t>
      </w:r>
    </w:p>
    <w:p>
      <w:r>
        <w:t>Zu prüfen ist nachfolgend, ob die mit Verfügung vom 24. Februar 2011</w:t>
      </w:r>
    </w:p>
    <w:p>
      <w:r>
        <w:t>( Urk. 6/53) erfolgte Zusprache einer halben Invalidenrente gestützt auf einen er mittelten Invaliditätsgrad von 50 % zweifellos unrichtig im Sinne von Art. 53 Abs. 2 ATSG war</w:t>
      </w:r>
    </w:p>
    <w:p>
      <w:r>
        <w:t>(E. 1.4) und damit zu Recht in Wiedererwägung gezogen wurde.</w:t>
      </w:r>
    </w:p>
    <w:p>
      <w:r>
        <w:t>Dabei ist zunächst strittig, ob das Invalideneinkommen offensichtlich zu Unrecht anhand des im Familienbetrieb effektiv erzielten Einkommens ermittelt wurde oder ob auf die LSE abzustellen gewesen wäre, wie die Beschwerdegegnerin dar tat.</w:t>
      </w:r>
    </w:p>
    <w:p>
      <w:r>
        <w:rPr>
          <w:b/>
        </w:rPr>
        <w:t>E. 3.2</w:t>
      </w:r>
    </w:p>
    <w:p>
      <w:r>
        <w:t>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BGE 135 V 297 E. 5.2; BGE 129 V 472 E. 4.2.1; BGE 126 V 75 E. 3b/ aa ).</w:t>
      </w:r>
    </w:p>
    <w:p>
      <w:r>
        <w:rPr>
          <w:b/>
        </w:rPr>
        <w:t>E. 3.2.2</w:t>
      </w:r>
    </w:p>
    <w:p>
      <w:r>
        <w:t>Nach der Rechtsprechung gilt im Gebiet der Invalidenversicherung ganz allge mein der Grundsatz, dass die versicherte Person, bevor sie Leistungen verlangt, alles ihr Zumutbare selber vorzukehren hat, um die Folgen ihrer Invalidität best möglich zu mindern (Schadenminderungspflicht) . Ein Rentenanspruch ist zu ver neinen, wenn die Person selbst ohne Eingliederungsmassnahmen, nötigenfalls mit einem Berufswechsel, zumutbarerweise in der Lage ist, ein rentenausschlies sendes Erwerbseinkommen zu erzielen. Von der versicherten Person dürfen dabei aber nur Vorkehren verlangt werden, die unter Berücksichtigung der gesamten objektiven und subjektiven Gegebenheiten des Einzelfalles zumutbar sind (Urteil des Bundesgerichts 9C_236/2009 vom 7. Oktober 2009 E. 4.1, in: SVR 2010 IV Nr. 11 S. 35). Der Begriff der zumutbaren Tätigkeit im Rahmen der Invaliditäts bemessung nach Art. 16 ATSG bezweckt, die Schadenminderungspflicht zu be grenzen oder - positiv formuliert - deren Mass zu bestimmen.</w:t>
      </w:r>
    </w:p>
    <w:p>
      <w:r>
        <w:rPr>
          <w:b/>
        </w:rPr>
        <w:t>E. 3.3</w:t>
      </w:r>
    </w:p>
    <w:p>
      <w:r>
        <w:t>2</w:t>
      </w:r>
    </w:p>
    <w:p>
      <w:r>
        <w:t>Den Akten ist hinsichtlich der Einkommensverhältnisse</w:t>
      </w:r>
    </w:p>
    <w:p>
      <w:r>
        <w:t>des Beschwerdeführers zu entne hmen, dass dieser</w:t>
      </w:r>
    </w:p>
    <w:p>
      <w:r>
        <w:t>im Jahre 2007 vor Eintritt des Gesundheitsschadens in einem Voll zeit pensum Fr. 33'000.-- ver abgabte ( Urk. 6/7 S. 1 , 6/16 S. 3 ). Unter Berücksichtigung der Nominallohnentwicklun g stellte die Beschwerdegegnerin dem Valideneinkommen von Fr. 35'157.37 ( Urk. 6/38/2) ein Invalideneinkommen von Fr. 17'578.-- ( Urk. 6/50) gegenüber, ohne auf den allgemeinen Arbeitsmarkt Bezug zu nehmen.</w:t>
      </w:r>
    </w:p>
    <w:p>
      <w:r>
        <w:t>Dort hätte er laut LSE in einer vergleichbare n, einfachen und repetitiven Tätigkeit im Gastgewerbe</w:t>
      </w:r>
    </w:p>
    <w:p>
      <w:r>
        <w:t>im Jahr 2007 vollzeitlich ein Einkommen von Fr.</w:t>
      </w:r>
    </w:p>
    <w:p>
      <w:r>
        <w:rPr>
          <w:b/>
        </w:rPr>
        <w:t>E. 3.4</w:t>
      </w:r>
    </w:p>
    <w:p>
      <w:r>
        <w:t>Weiter fällt mit Blick auf die Aktenlage auf , dass sich der Beschwerdeführer am 25. November 2008 ( Urk. 6/2, E ingang: 5. Dezember 2008, Urk. 6/4) bei der In validenversicherung zum Leistungsbezug anmeldete. Ein potenzieller Rentenan spruch entstand damit per 1. Juni 200 9. Dr. Z.___ war der einzige Facharzt , der sich zur Arbeitsfähigkeit des Beschwerdeführers in angestammter sowie leidens angepasster Tätigkeit äusserte . Er gab an, dass seine Beurteilung «spätestens ab dem Zeitpunkt der heutigen Untersuchung» gelte ( Urk. 6/29 S. 5). Seine Untersu chung fand am 17. Mai 2010 statt ( Urk. 6/29 S. 1). Eine fachärztliche Beurteilung, wie sich der Gesundheitszustand im Verl auf ab potenziellem Rentenanspruch prä sentierte, ist den Akten trotz Hinweisen auf einen instabilen Verlauf ( Urk. 6/21, 6/25) nicht zu entnehmen. Indem über den Rentenanspruch entschieden wurde, ohne diese Frage zu klären, verletzte die Beschwerdegegnerin ihre Untersu chungspflicht. Vom Vorliegen eines Wiedererwägungsgrundes ist damit auch in dieser Hinsicht auszugehen (BGE 140 V 514 E. 4) .</w:t>
      </w:r>
    </w:p>
    <w:p>
      <w:r>
        <w:rPr>
          <w:b/>
        </w:rPr>
        <w:t>E. 4</w:t>
      </w:r>
    </w:p>
    <w:p>
      <w:r>
        <w:t>6' 374 . -- (Fr. 3 ' 611 .- -</w:t>
      </w:r>
    </w:p>
    <w:p>
      <w:r>
        <w:t>[ LSE 2006, TA1 , Monatlicher Bruttolohn nach Wirtschaftszweigen, Anforderungsniveau des Arbeitsplatzes und Geschlecht, Privater Sektor, Anfor derungsniveau 4 , Männer , Total ]</w:t>
      </w:r>
    </w:p>
    <w:p>
      <w:r>
        <w:t>x 12 x 102.8/101.1 [ Tabelle T 1.1.05 Nominal lohnindex, Männer, 2006–2008 , Total] x 4 2 . 1 /40 [ BFS , Betriebsübliche Arbeits zeit nach Wirts chaftsabteilungen, T 03.02.03.0 1.04.01 , Total , Ziff. 56 Gastrono mie ] )</w:t>
      </w:r>
    </w:p>
    <w:p>
      <w:r>
        <w:t>erwirtschaften können .</w:t>
      </w:r>
    </w:p>
    <w:p>
      <w:r>
        <w:t>Mit Blick auf das auf dem freien Arbeitsmarkt er zielbare Einkommen kann nicht darauf geschlossen werden, dass der Beschwer deführer seine Arbeitsfähigkeit</w:t>
      </w:r>
    </w:p>
    <w:p>
      <w:r>
        <w:t>in seiner GmbH</w:t>
      </w:r>
    </w:p>
    <w:p>
      <w:r>
        <w:t>voll ausschöpfte. Ein Heranziehen dieses Einkommen s zur Ermittlung des In v alideneinkommens wäre damit nur ge rechtfertigt gewesen, wenn ein Stellenwechsel (Schadenminderungspflicht) als nicht z umutbar erachtet w o rden und damit darauf zu schliessen gewesen wäre, dass der Beschwerdeführer seine Arbeitsfähigkeit soweit zumutbar voll aus schöpfte (E. 3.2).</w:t>
      </w:r>
    </w:p>
    <w:p>
      <w:r>
        <w:t>In medizinischer Hinsicht lag der Verfügung vom 24. Februa r 2011 ( Urk. 6/53)</w:t>
      </w:r>
    </w:p>
    <w:p>
      <w:r>
        <w:t>der psychiatrische Untersuchungsbericht</w:t>
      </w:r>
    </w:p>
    <w:p>
      <w:r>
        <w:t>des RAD-Arztes</w:t>
      </w:r>
    </w:p>
    <w:p>
      <w:r>
        <w:t>Dr. Z.___ vom 15. Juli 2010 ( Urk. 6/29) zugrunde ( vgl. Urk. 6/50 ). Darin stellte der Facharzt für Psy chiatrie und Psychotherapie sowie Neurologie die Diagnosen einer generalisierten Angststörung (ICD-10 F41.1), einer hypochondrischen Störung (ICD-10 F45.2) sowie einer mittelgradigen depressiven Episode mit somatischem Syndrom (ICD-10 F32.1 ). Weiter führte er aus, dass d urch die Nebenwirkungen der psychophar makologischen Therapie die Leistungsfähigkeit des Beschwerdeführers um 50 % reduziert sei . Trotz der ausgeprägten Symptomatik scheine die Struktur der Fa milie und der Arbeit ein Fortschreiten der Krankheitssymptomatik positiv beein flusst zu haben. Der Beschwerdeführer sei aus psychiatrischer Sicht in seiner bis herigen Tätigkeit als Pizzakurier und Pizzabäcker zu 100 % arbeitsfähig mit einer eingeschränkten Leistungsfähigkeit von 50 %. Die eingeschränkte Arbeitsfähig keit und Leistungsfähigkeit in der bisherigen Tätigkeit beziehe sich im gleichen Masse auf eine a ngepasste Tätigkeit. Diese Beurteilung gelte spätestens ab dem Zeitpunkt der aktuellen Untersuchung (S. 5).</w:t>
      </w:r>
    </w:p>
    <w:p>
      <w:r>
        <w:t>W eder der RAD-Beurteilung noch den weiteren medizinischen Akten</w:t>
      </w:r>
    </w:p>
    <w:p>
      <w:r>
        <w:t>vor Verfü gungserlass vom 24. Februar 2011 ( Urk. 6/53) sind Hinweise darauf zu entneh men , dass der Beschwerdeführer in seiner angestammte n Tätigkeit als «optimal eingegliedert» angesehen</w:t>
      </w:r>
    </w:p>
    <w:p>
      <w:r>
        <w:t>wurde. So anerkannten die Ärzte zwar grundsätzlich , dass sowohl die Familie als auch die Arbeit dem Beschwerdeführer Struktur ga ben . Hinsichtlich der Tätigkeit in der eigenen GmbH</w:t>
      </w:r>
    </w:p>
    <w:p>
      <w:r>
        <w:t>wurde jedoch darauf hinge wiesen , dass das Fehlen klarer Grenzen zwischen Arbeit und Privatleben als krankheitsgenerierender respektive krankheitsaufrechterhaltender Faktor angese hen werde. Seitens des behandelnden Psychiaters wurde sogar ein Stellenwechsel empfohlen ( Urk. 6/10, 6/15 S. 5 , 6/25, 6/29 ) . Im Zeitpunkt der Rentenzusprache am 24. Februar 2011 war ein Stellenwechsel somit zumindest aus medizinischer Sicht eher geboten , als dass er für unzumutbar erachtet wurde . W eitere Umstände, die gegen einen Stellenwechsel sprachen , sind den Akten sodann nicht zu ent nehmen.</w:t>
      </w:r>
    </w:p>
    <w:p>
      <w:r>
        <w:t>Es gab somit insgesamt im Zeitpunkt des Verfügungserlasses am 24. Februar 2011 ( Urk. 6/53) keinen Grund, auf eine Unzumutbarkeit des Stellenwechsels zu schliessen. Indem die Beschwerdegegnerin zur Ermittlung des Invalideneinkom mens dennoch auf die Tätigkeit des Beschwerdeführers im Familienbetrieb ab stellte, missachtete sie den im Sozialversicherungsrecht geltenden Grundsatz der Schadenminderungspflicht . Sie rechnete dem Beschwerdeführer ein Einkommen an, bei welchem er seine Arbeitsfähigkeit offensichtlich nicht in zumutbarerer Weise voll ausschöpfte. Damit fanden auch die V oraussetzungen ,</w:t>
      </w:r>
    </w:p>
    <w:p>
      <w:r>
        <w:t>unter welchen zur Ermittlung des Invalideneinkommens auf den tatsächlich erzielten Lohn ab gestellt werden darf , keine Nachachtung (E. 3.2) , was zweifellos nicht mehr als vertretbar zu betrachten ist (BGE 141 V 405 E. 5.2) . Die Beachtung diese r Grundsätze</w:t>
      </w:r>
    </w:p>
    <w:p>
      <w:r>
        <w:t>respektive Voraussetzungen ist jedoch - insbesondere mit Blick auf das Ziel einer</w:t>
      </w:r>
    </w:p>
    <w:p>
      <w:r>
        <w:t>rechtsgleiche n Behandlung betroffener Versicherter - zwingend und la g</w:t>
      </w:r>
    </w:p>
    <w:p>
      <w:r>
        <w:t>entgegen der Ansicht des Beschwerdeführers ( Urk. 8) nicht im Ermessen der Beschwerdegegnerin. Die Ermittlung des Invalideneinkommens hat vorliegend daher als zweifellos unrichtig im Sinne von Art. 53 Abs. 2 ATSG zu gelten,</w:t>
      </w:r>
    </w:p>
    <w:p>
      <w:r>
        <w:t>wes halb mit dieser Begründung auf die Verfügung vom 24. Februar 2011 ( Urk. 6/53) zurückgekommen werden durfte .</w:t>
      </w:r>
    </w:p>
    <w:p>
      <w:r>
        <w:rPr>
          <w:b/>
        </w:rPr>
        <w:t>E. 4.1</w:t>
      </w:r>
    </w:p>
    <w:p>
      <w:r>
        <w:t>Nachdem die Wiedererwägungsvoraussetzungen erfüllt sind , ist in einem zweiten Schritt anhand der aktuellen Verhältnisse und ohne Bindung an die ursprüngliche Rentenzusprache zu prüfen, wie es sich mit dem zukünftigen Rentenanspruch verhält .</w:t>
      </w:r>
    </w:p>
    <w:p>
      <w:r>
        <w:rPr>
          <w:b/>
        </w:rPr>
        <w:t>E. 4.2</w:t>
      </w:r>
    </w:p>
    <w:p>
      <w:r>
        <w:t>In der Expertise der MEDAS A.___ vom 1 3. April 2016 ( Urk. 6/146) nannten die Gutachter folgende Diagnosen mit wesentlicher Einschränkung der zumutbaren Arbeitsfähigkeit (S.29):</w:t>
      </w:r>
    </w:p>
    <w:p>
      <w:r>
        <w:t>Angst und depressive Störung, gemischt, wahrscheinlich F41.2 Peripher betonte Spondylarthropathie - ASAS-Kriterien 2011 erfüllt: Arthritis, entzündliche Darmerkrankung, wahrscheinlich Sakroiliitis - Methotrexat 25 mg einmal wöchentlich subkutan, Cimzia 400 mg monatlich</w:t>
      </w:r>
    </w:p>
    <w:p>
      <w:r>
        <w:t>Dazu führten die Gutachter aus, die angestammte Tätigkeit als Pizzabäcker/-ku rier sei dem Beschwerdeführer zu 50 % der Norm zumutbar - limitierend erwiesen sich diesbezüglich die psychopathologischen Befunde (Angst und depressive Stö rung, gemischt). Diese Einschätzung gelte auch für jede andere körperlich leichte bis mittelschwere Tätigkeit, ohne repetitives Heben von Lasten über 10 bis 15 kg Gürtelhöhe / über 5 kg Schulterhöhe sowie nicht-repetitiv monoton auf oder über Schulterhöhe und ohne Zwangspositionen mit dem Oberkörper, bei zusätzlich naher Verfügbarkeit einer Toilette. Nicht geeignet seien körperlich schwere Tä tigkeiten (S. 30). Nachdem diese Schlussfolgerung weder aufgrund der Aktenlage noch der Parteivorbringen zu beanstanden ist, ist nachfolgend gestützt hierauf der Invaliditätsgrad neu zu ermitteln.</w:t>
      </w:r>
    </w:p>
    <w:p>
      <w:r>
        <w:rPr>
          <w:b/>
        </w:rPr>
        <w:t>E. 005</w:t>
      </w:r>
    </w:p>
    <w:p>
      <w:r>
        <w:t>.30 ([Fr. 38’ 1</w:t>
      </w:r>
    </w:p>
    <w:p>
      <w:r>
        <w:rPr>
          <w:b/>
        </w:rPr>
        <w:t>E. 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BGE 135 V 58 E. 3.1; BGE 134 V 322 E. 4.1 mit Hinweis).</w:t>
      </w:r>
    </w:p>
    <w:p>
      <w:r>
        <w:rPr>
          <w:b/>
        </w:rPr>
        <w:t>E. 5.1.2</w:t>
      </w:r>
    </w:p>
    <w:p>
      <w:r>
        <w:t>Der Beschwerdeführer verabgabte in seiner GmbH im Jahre 2007 – ähnlich wie in den Vorjahren - ein Jahreseinkommen von Fr. 33'000.-- ( Urk. 6/7/1). Die Si tuation des Beschwerdeführers in Bezug auf das durch seine GmbH abgerechnete Einkommen ist vergleichbar mit jener eines Selbständig - erwerbenden (vgl. dazu Urteil des Bundesgerichts 9C_413/2017 vom 1 9. September 2017 E. 3.2.2) , wes halb es sich rechtfertigt, auf das im Auszug aus dem Individuellen Konto ausge wiesenen Einkommen abzustellen. Aufindexiert auf das vorliegend massgebliche Jahr 2016 ( Urk. 6/157) und angepasst an die betriebsübliche Arbeitszeit von 42.3 Stunden pro Woche im Jahre 2016 ( Bundesamt für Statistik , Betriebsübliche Ar beitszeit nach Wirtschaftsab - teilungen , T 03.02.03.01.04.01, Ziff. 56 Gastronomie) resultiert hieraus ein Valideneinkommen von Fr. 38’ 170 .-- (Fr. 33'000.-- x 2239 / 2047 [Tabelle T</w:t>
      </w:r>
    </w:p>
    <w:p>
      <w:r>
        <w:t>39 Entwicklung der Nominallöhne , Männer, x 42.3/40 ).</w:t>
      </w:r>
    </w:p>
    <w:p>
      <w:r>
        <w:rPr>
          <w:b/>
        </w:rPr>
        <w:t>E. 5.2</w:t>
      </w:r>
    </w:p>
    <w:p>
      <w:r>
        <w:t>Nachdem es sich bei dem dem</w:t>
      </w:r>
    </w:p>
    <w:p>
      <w:r>
        <w:t>Beschwerdeführer nach Eintritt der Gesundheits schädigung ausgerichteten Lohn um einen Soziallohn handelt ( Urk. 6/85-86), ist das Invalideneinkommen vorliegend aufgrund der LSE-Tabellenlöhne zu ermit teln (E. 3.2.1).</w:t>
      </w:r>
    </w:p>
    <w:p>
      <w:r>
        <w:t>In angepasster Tätigkeit hätte der Beschwerdeführer im Jahre 2014 ein Jahres einkommen von Fr. 63'744.-- (Fr. 5'312.-- [LSE 2014, TA1, Monatlicher Brutto lohn nach Wirtschaftszweigen, Kompetenzniveau und Geschlecht, Privater Sek tor, Kompetenzniveau 1, Männer, Total] x 12) erzielen können. Aufindexiert auf das vorliegend massgebliche Jahr 2016 sowie angepasst an die betriebsübliche Arbeitszeit von 41.7 Stunden pro Woche (BFS, Betriebsübliche Arbeitszeit nach Wirtschaftsabteilungen, T 03.02.03.01.04.01, Total) resultiert hieraus ein Invali deneinkommen von Fr.</w:t>
      </w:r>
    </w:p>
    <w:p>
      <w:r>
        <w:t>67'032.65 (Fr. 63'744.-- x 104.1/103.2 [ Tabelle T 1.1.10 Nominallohnindex, Männer, 2011-2016, Total] x 41.7/40). Unter Berücksichti gung des dem Beschwerdeführer zumutbaren Pensums von 50 % (E. 4.2) sowie eines leidensbedingten Abzuges in der Höhe von 10 % ( Urk. 6/157) ist auf ein Invalideneinkommen von Fr. 30'164.70 (Fr.</w:t>
      </w:r>
    </w:p>
    <w:p>
      <w:r>
        <w:t>67'032.65 x 0.5 x 0.9) zu schliessen.</w:t>
      </w:r>
    </w:p>
    <w:p>
      <w:r>
        <w:t>Der Beschwerdeführer begnügte sich nicht nur im Rahmen der Tätigkeit bei seiner eigenen GmbH mit eher geringen Einkünften, sondern erzielte auch in den Vor jahren jeweils ähnliche Einkommen ( Urk. 7/7). Unter diesen Umständen fällt eine Parallelisierung der Vergleichseinkommen ohne Weiteres ausser Betracht (Urteil des Bundesgerichts 8C_626/2011 vom 2 9. März 2012 E. 4.4).</w:t>
      </w:r>
    </w:p>
    <w:p>
      <w:r>
        <w:rPr>
          <w:b/>
        </w:rPr>
        <w:t>E. 5.3</w:t>
      </w:r>
    </w:p>
    <w:p>
      <w:r>
        <w:t>Bei einer Gegenüberstellung von Validen- und Invalideneinkommen resultiert eine Einkommenseinbusse von Fr. 8'</w:t>
      </w:r>
    </w:p>
    <w:p>
      <w:r>
        <w:rPr>
          <w:b/>
        </w:rPr>
        <w:t>E. 7</w:t>
      </w:r>
    </w:p>
    <w:p>
      <w:r>
        <w:t>0 .-- - Fr. 30'164.70). Dies entspricht einem Invaliditätsgrad von rund 21 % (Fr. 8' 005 .30/Fr. 38’327.--, ge rundet gemäss BGE 130 V 121), was einen weitergehenden Anspruch auf eine Invalidenrente ausschliesst.</w:t>
      </w:r>
    </w:p>
    <w:p>
      <w:r>
        <w:t>Bei diesem Verfahrensausgang kann offen gelassen werden , ob der seitens der MEDAS festgehaltenen 50%igen Einschränkung der Arbeitsfähigkeit in ange stammter sowie leidens angepasster Tätigkeit aufgrund der Diagnose einer Angst und depressiven Stör ung, gemischt, wahrscheinlich ICD-10 F41.2 ( Urk. 6/146 S. 29 f .) unter Berücksichtigung der Standardindikatoren (BGE 14 1 V 281) , ge folgt werden kann.</w:t>
      </w:r>
    </w:p>
    <w:p>
      <w:r>
        <w:t>6.</w:t>
      </w:r>
    </w:p>
    <w:p>
      <w:r>
        <w:t>Die Kosten des Verfahrens (Art. 69 Abs. 1 bis IVG) sind auf Fr. 800.—festzulegen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w:t>
      </w:r>
    </w:p>
    <w:p>
      <w:r>
        <w:t>- Rechtsanwalt Thomas Wyss</w:t>
      </w:r>
    </w:p>
    <w:p>
      <w:r>
        <w:t>- Sozialversicherungsanstalt des Kantons Zürich, IV-Stelle</w:t>
      </w:r>
    </w:p>
    <w:p>
      <w:r>
        <w:t>- Bundesamt für Sozialversicherungen</w:t>
      </w:r>
    </w:p>
    <w:p>
      <w:r>
        <w:t>sowie an:</w:t>
      </w:r>
    </w:p>
    <w:p>
      <w:r>
        <w:t>-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w:t>
      </w:r>
    </w:p>
    <w:p>
      <w:r>
        <w:t>Beschwerde schrift ist dem Bundesgericht, Schweizerhofquai 6, 6004 Luzern, zuzu stellen.</w:t>
      </w:r>
    </w:p>
    <w:p>
      <w:r>
        <w:t>Die</w:t>
      </w:r>
    </w:p>
    <w:p>
      <w:r>
        <w:t>Beschwerde schrift hat die Begehren, deren Begründung mit Angabe der Beweismit tel und die Unterschrift des Beschwerde 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