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IV.2016.01101 vom 30. August 2017</w:t>
      </w:r>
    </w:p>
    <w:p>
      <w:r>
        <w:t>ZH Sozialversicherungsgericht, 2017-08-30, DE</w:t>
      </w:r>
    </w:p>
    <w:p>
      <w:r>
        <w:rPr>
          <w:b/>
        </w:rPr>
        <w:t xml:space="preserve">Quelle: </w:t>
      </w:r>
      <w:r>
        <w:t>https://mcp.opencaselaw.ch/entscheid/zh_sozialversicherungsgericht_IV.2016.01101</w:t>
      </w:r>
    </w:p>
    <w:p>
      <w:r>
        <w:t>FR: ZH_SOZIALVERSICHERUNGSGERICHT IV.2016.01101 du 30 août 2017</w:t>
      </w:r>
    </w:p>
    <w:p>
      <w:r>
        <w:t>IT: ZH_SOZIALVERSICHERUNGSGERICHT IV.2016.01101 del 30 agosto 2017</w:t>
      </w:r>
    </w:p>
    <w:p>
      <w:pPr>
        <w:pStyle w:val="Heading2"/>
      </w:pPr>
      <w:r>
        <w:t>Erwägungen</w:t>
      </w:r>
    </w:p>
    <w:p>
      <w:r>
        <w:rPr>
          <w:b/>
        </w:rPr>
        <w:t>E. 1</w:t>
      </w:r>
    </w:p>
    <w:p>
      <w:r>
        <w:t>X.___, geboren 1981 und zuletzt tätig als Mitarbeiterin Zentralsterili sation im Y.___, meldete sich am 10. Februar 2014 (Eingangs datum) bei der Sozialversicherungsanstalt des Kantons Zürich, IV-Stelle, unter Hinweis auf einen Lupus erythematodes zum Leistungsbezug an (Urk. 8/6). Die IV-Stelle tätigte berufliche und medizinische Abklärungen und holte insbeson dere das polydisziplinäre Gutachten des Z.___ vom 22. Oktober 2015 ein (Urk. 8/57). Nach durchgeführtem Vorbe scheidverfahren (Vorbescheid vom 4. Januar 2016, Urk. 8/61; Einwand vom 4. Februar 2016, Urk. 8/70; ergänzende Einwandbegründungen vom 17. Februar und vom 17. Juni 2016, Urk. 8/75 und Urk. 8/84) wies die IV-Stelle das Leis tungsbegehren mit Verfügung vom 2. September 2016 ab (Urk. 2).</w:t>
      </w:r>
    </w:p>
    <w:p>
      <w:r>
        <w:rPr>
          <w:b/>
        </w:rPr>
        <w:t>E. 2</w:t>
      </w:r>
    </w:p>
    <w:p>
      <w:r>
        <w:t>Hiergegen erhob die Versicherte am 3. Oktober 2016 Beschwerde und bean tragte, die angefochtene Verfügung sei aufzuheben, es sei der Invaliditätsgrad neu festzusetzen und es sei ihr zumindest eine Viertelsrente zuzusprechen. Eventualiter seien die Akten zur Neubeurteilung an die Beschwerdegegnerin zurückzuweisen. In prozessualer Hinsicht ersuchte sie um Gewährung der unentgeltlichen Rechtspflege und Bestellung von Rechtsanwalt Bruno Habegger als unentgeltlichen Rechtsbeistand (Urk. 1). Mit Beschwerdeantwort vom 4. Novem ber 2016 schloss die Beschwerdegegnerin auf Abweisung der Beschwerde (Urk. 7 unter Beilage ihrer Akten, Urk. 8/1-93), was der Beschwer deführerin am 11. November 2016 zur Kenntnis gebracht wurde (Urk. 11).</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2.3</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3.</w:t>
      </w:r>
    </w:p>
    <w:p>
      <w:r>
        <w:t>Vorab ist zu prüfen, ob die Rüge der Verletzung des Anspruchs auf rechtliches Gehör durchdringt, da diesfalls die angefochtene Verfügung ungeachtet der Erfolgsaussichten der Beschwerde aufzuheben wäre.</w:t>
      </w:r>
    </w:p>
    <w:p>
      <w:r>
        <w:t>Die Beschwerdeführerin macht geltend, die Beschwerdegegnerin habe sich in der angefochtenen Verfügung nicht mit dem Schreiben vom 17. Juni 2016 aus einandergesetzt . Dadurch sei die Beschwerdegegnerin der ihr obliegenden Begründungspflicht nicht nachgekommen und habe dadurch den Anspruch auf rechtliches Gehör verletzt (Urk. 1 ).</w:t>
      </w:r>
    </w:p>
    <w:p>
      <w:r>
        <w:t>Die Begründungspflicht als Ausfluss des Anspruchs auf rechtliches Gehör bedeu tet nicht, dass sich die Behörde mit allen Parteistandpunkten einlässlich auseinandersetzen und jedes einzelne Vorbringen ausdrücklich widerlegen muss. Es genügt, wenn die Begründung kurz die Überlegungen nennt, auf die sich der Entscheid stützt und dieser sachgerecht angefochten werden kann (Urteil des Bundesgerichts 8C_511/2007 vom 22. November 2007 E. 4.2.2 mit weiteren Hinweisen). Nach der Rechtsprechung kann eine nicht besonders schwerwiegende Verletzung des rechtlichen Gehörs als geheilt gelten, wenn die betroffene Person die Möglichkeit erhält, sich vor einer Beschwerdeinstanz zu äussern, die sowohl den Sachverhalt wie auch die Rechtslage frei überprüfen kann (BGE 133 I 201 E.2.2 mit weiteren Hinweisen). Inwiefern die Beschwerde führerin die angefochtene Verfügung nicht sachgerecht anfechten konnte, ist nicht ersichtlich und wird auch nicht näher dargetan. Eine Verletzung der Begründungspflicht und damit des Anspruchs auf rechtliches Gehör liegt daher nicht vor. 4.</w:t>
      </w:r>
    </w:p>
    <w:p>
      <w:r>
        <w:t>4.1</w:t>
      </w:r>
    </w:p>
    <w:p>
      <w:r>
        <w:t>Die Beschwerdegegnerin stellte in der angefochtenen Verfügung vom 2. September 2016 ( Urk. 2) im Wesentlichen auf das Gutachten des Z.___ vom 22. Oktober 2015 (Urk. 8/57) ab. Darin werden die bis zur Begutachtung der Beschwerdeführerin aktenkundigen medizinischen Berichte zusammengefasst (Urk. 8/4 ff .), weshalb sie an dieser Stelle nicht noch einmal wiedergegeben werden. Soweit erforderlich, wird in den nachfolgenden Erwägungen aber darauf Bezug genommen. 4.2</w:t>
      </w:r>
    </w:p>
    <w:p>
      <w:r>
        <w:t>Die begutachtenden Ärzte des Z.___ hielten keine Diagnosen mit Auswirkungen auf die Arbeitsfähigkeit fest. Ohne Einfluss auf die Arbeitsfähigkeit diagnosti zierten sie folgendes (Urk. 8/57/24 f.): - Leichte depressive Episode (anhaltend; ICD-10 F42 .0) - differentialdiagnostisch organische depressive Störung (ICD-10 F06.32) - Erschöpfungsgefühl o hne neurologisches Korrelat (IC D-10 R53) - Chronischer diskoider Lupus erythematodes mit Übergang in einen syste mische n Lupus erythematodes (ICD-10 L 93, M32.8) - chronische Siccasymptomatik (Augen und Mund) gemäss Aktenlage erhöhte ANA, ds -DNA und SS-A bei normalen Rheumafaktoren und normaler ACPA - chronische Arth ralgien im Bereiche Hände und Fü sse - sonographisch am 29.8.2015 keine Hinweise für objektivierbare Synovi tiden oder Tenosynovitiden an Händen und Füssen - chronische Ermüdbarkeit und Leistungsintoleranz - Basistherapie mit Plaquenil Tabletten 200 mg täglich - Unspezifisches zervikal und lumbal betontes panvertebrales Schmerz syn drom (ICD-10 M53.8) - leichte Wirbelsäulenfehlhaltung, muskuläre Dysbalance mit Ab schwächung der abdominellen und rückenstabilisierenden Muskel gruppen mit reaktiven Myogelosen im Nackenschultergürtel und Beckengürtel - Anamnestisch chronisches Sodbrennen (ICD-10 R12) - Dauerbehandlung mit einem PPI - Obstipationstendenz (ICD-10 K59)</w:t>
      </w:r>
    </w:p>
    <w:p>
      <w:r>
        <w:t>Die klinisch-rheumatologische Evaluation unter Berücksichtigung der detailliert vorliegenden Akten habe , insbesondere unter Berücksichtigung von zusätzlich durchgeführten Ultraschalluntersuchungen von Händen und Füssen, die bisher bekannte Diagnose eines mehrheitlich kutanen chronischen Lupus erythemato des mit einer chronischen Siccasymptomatik von Augen und Mund und chro nischen unspezifischen Arthralgien im Bereich der Hände und Füsse bestätigen können . Diesbezüglich besteh e eine Basisthe rapie mit aktuell 2 mg Plaquenil pro Tag. Im Weiteren bes tünden ein unspezifisches zervikal- und lumbalbeton tes panvertebrales Schmerzsyndrom bei leichter Wirbelsäu lenfehl haltung und muskulärer Dys balance. Zusammenfassend bestehe aus rheumatologischer Sicht sicher kein Zweifel an der Diagnose eines primären chronisc hen kutanen Lupus erythematodes. Eine klare systemische Manifestation dieses SLE sei bis anhin aber nie objektiviert worden und es hätten sich i nsbesondere im Vergleich zur Voruntersuchung im Jahre 2014 zu keinem Zeitpunkt Hinweise für objektivier bare periphere Arthritiden respektive Tenosynovitiden im Rahmen des Lupus erythematodes gefunden. Im Weiteren hätten sich nie anamnestische Hinweise auf eine Serositis oder eine ZNS-Mitbeteiligung finden lassen . Das Ausmass der subjektiv beklagten eingeschränkten Belastungsfähigkeit, die chronische Ermü dung und die rasche Leistungsintoleranz seien aus rheumatologischer Sicht abschliessend schwierig zu objektivieren. Eine entzündliche Systemerkrankung kö nn e grundsätzlich eine gewisse Müdigkeit hervorrufen, die ak tuellen Laboruntersuchungen ergä ben jedoch bis auf eine absolut grenzwertige Erhö hung des CRP's eine weitgehend normale Laboruntersuchung hinsichtlich einer objektivierbaren En tzündungsaktivität. Insgesamt fä nden sich daher keinerlei relevanten pathoanatomischen Befunde am Bewegungsapparat, sodass für die aktuelle, zuletzt in der Zentralsterilisation des Y.___ durchge führte berufliche Tätigkeit sowie für sonstige leichte bis intermittierend mittel schwere, wechselbelastende berufliche Tätigkeiten eine normale Arbeits - und Leistungsfähigkeit bestehe . Einzig körperlich regelmässig mittel bis sc hwer belastende Tätigkeiten seien nicht mög lich. Solche Tätigkeiten seien von der Beschwerdeführerin gemäss ihrem Lebenslauf nie durchgeführt worden .</w:t>
      </w:r>
    </w:p>
    <w:p>
      <w:r>
        <w:t>D ie neurologische Evaluation erge b e insbesondere keinen Anhalt für eine neurolo gische Mitbeteiligung beim kutanen Lupus erythematodes. Abschlies send könn e einzig ein Erschöpfungsgefühl ohne neurologisches Korrelat postu li ert werden. Dementsprechend ergäbe sich aus neurol ogischer Sicht keine Ein schränkung der Arbeits- und Leistungsfähigkeit.</w:t>
      </w:r>
    </w:p>
    <w:p>
      <w:r>
        <w:t>Die dermatologische Evaluation bestätig e die Diagnose eines chronischen diskoi den Lupus erythematodes mit der Differenzialdiagnose eines möglichen Überganges in einen systemischen Lupus erythematodes aus rein dermatolo gischer Sicht. Aus rein dermatologischer Sicht, ohne Berücksichtigung d er All gemeinsymptomatik, bestehe eine volle Arbeitsfähigkeit bei allen Tätigkeiten ohne mechanische Belastung der Haut und ohne Sonnenexposition.</w:t>
      </w:r>
    </w:p>
    <w:p>
      <w:r>
        <w:t>Die psychiatrische Untersuchung erg e b e die Diagnose einer leichtgradige n depres siven Episode. Es könne eine leichte Antriebstörung jeweils am Morgen festgestellt werden. Sie weise einen le ichten sozialen Rückzug auf, sei aber in der Lage, neben ihrer Arbeit die meisten Arbeiten im Haushalt zusätzlich zu erledigen. Im Rahmen der psyc hiatrischen Untersuchung hätten keine Störun gen in Bezug auf Konzentration und Merkfähigkeit festgestellt werden können. Es sei auch kein Gedankendrä ngen auf gefallen. All e Befunde seien nieder schwellig und blie ben ohne relevanten Einfluss auf die Arbeitsfähigkeit.</w:t>
      </w:r>
    </w:p>
    <w:p>
      <w:r>
        <w:t>Aus allgemeininternistischer Sicht ergä ben sich keine Diagnosen mit Einfluss auf die Arbeits- und Leistungsfähigkeit.</w:t>
      </w:r>
    </w:p>
    <w:p>
      <w:r>
        <w:t>Zusammenfassend ergä ben die interdisziplinären Erhebungen die Diagnose eines kutanen Lupus erythematodes ohne klaren Hinweis für eine systemische Manifestation, insbesondere nicht aus rheumatologischer oder neurologischer Sicht . Eine releva nte zusätzliche psychiatrische Erkrankung lie g e nicht vor, so dass für die angestammte und s onstige körperlich leichte bis gelegentlich mit telschwere, wechselbelastende berufliche Tätigkeiten aus gutachterlicher Sicht eine 100% ige Arbeits- und Leistungsfähigkeit vorliege . Einzig für körperlich regelmässig mittel bis schwer belastend e berufliche Tätigkeiten bestehe keine verwertbare Arbeits- und Leistungsfähigkeit, wobei die Beschwerdeführerin eine solche Tätigkeit in ihrem beruflichen Le ben nie ausgeübt habe (Urk. 8/57/25 ff.) . 4.3</w:t>
      </w:r>
    </w:p>
    <w:p>
      <w:r>
        <w:t>Am 23. November 2015 unterzog sich die Beschwerdeführerin einer zweiten arbeitsmedizinischen Beurteilung bei med. pract . A.___, Fachärztin für Arbeitsmedizin und Innere Medizin. Med. pract . A.___ führte aus, dass im Verlauf vom Juli 2014 bis November 2015 bezüglich der chronischen Erkran kung trotz einer adäquaten Betreuung durch Spezialisten keine relevante Bes serung eingetreten sei. Es hätten sich keine Therapieoptionen ergeben. Auf grund des wellenartigen/schubweisen Verlaufs der Erkrankung sei eine kon stante Arbeitsfähigkeit für das Pensum von 80 % in der jetzigen Tätigkeit heute und auch zukünftig wahrscheinlich nicht möglich. Die Beschwerdeführerin sei sowohl physisch wie auch psychisch den Anforderungen in der Zentralsterili sation nicht mehr gewachsen, auch nicht in einem kleinen Pensum. Eine Tätig keit mit einer geringen bis mittelgradigen körperlichen Belastung sowie einer leichteren psychischen Belastung könne sie ausüben, hierzu sei eine gezielte Evaluation notwendig (Urk. 8/72). 4.4</w:t>
      </w:r>
    </w:p>
    <w:p>
      <w:r>
        <w:t>Dr. med. B.___, Facharzt für Allgemeinmedizin, hielt in seinem Schreiben vom 3. Februar 2016 zuhanden des Rechtsvertreters der Beschwerdeführerin im Wesentlichen fest, dass sich seiner Meinung nach die Arbeitsunfähigkeit von 50 % aus der Summe aller physisch und psychisch einschränkenden Faktoren ergebe, was von den Gutachtern des Z.___ seines Erachtens zu wenig berücksich tigt worden sei (Urk. 8/69). 4.5</w:t>
      </w:r>
    </w:p>
    <w:p>
      <w:r>
        <w:t>Prof. Dr. med. C.___, Facharzt für Dermatologie und Venerologie und Allergologie und klinische Immunologie, hielt in seinem Verlaufsbericht vom 18. Februar 2016 fest, dass die angestammte Tätigkeit zeitweise zu 50 % ausge übt werden könne. Er nahm gleichzeitig Stellung zur Anfrage des Rechtsvertre ters der Beschwerdeführerin bezüglich Zusammenhang zwischen Müdigkeit und Erschöpfungszustand mit dem Vorliegen eines Lupus erythematodes und führte diesbezüglich aus, dass es bei fehlender definitiver Stellungnahme des Rheu matologen ausserhalb seiner fachlichen Kompetenz als Dermatologe liege, eine verbindliche Aussage bezüglich Zusammenhang zwischen Fatigue und Lupus erythematodes in diesem speziellen Fall machen bzw. im Konkreten beurteilen zu können, ob das Ausmass der Fatigue für eine IV-Rente reiche. Diese Frage sei direkt dem behandelnden Rheumatologen zu stellen (Urk. 8/77). 4.6</w:t>
      </w:r>
    </w:p>
    <w:p>
      <w:r>
        <w:t>Im Verlaufsbericht vom 6. Mai 2016 diagnostizierte Dr. B.___ 1) einen Lupus eryth ematodes, 2) eine depressive Entwicklung und 3) ein panvertebrales Syn drom. Es bestünden zunehmend eine Tagesmüdigkeit, Polyarthrien und eine Konzentrationsminderung. Die Stelle in der Sterilisation im O.___-S pital habe sie verloren. Nach wie vor werde sie behandelt von Prof. C.___. Des Weiteren sei wiederholt ein Eisenmangel vorgelegen, der intravenös substituiert habe werden müssen. Es sei auch wiederholt zu Aphtenbildungen gekommen und die Hauteffloreszenzen an den Armbeugen und Kniekehlen beidseits seien zuneh mend. Seit 2014 bestehe eine 50%ige Arbeitsfähigkeit für jedwelche Tätigkeit, auch in angepasster Tätigkeit (Urk. 8/79). 4.7</w:t>
      </w:r>
    </w:p>
    <w:p>
      <w:r>
        <w:t>Dr. med. D.___, Facharzt für Physikalische Medizin und Rehabilitation und Rheumatologie, notierte in seinem Bericht vom 2. August 2016 über die Verlaufskontrolle nach der Hospitalisation im E.___ (E.___, vgl. hierzu Austrittsbericht über die Hospitalisation vom 28. - 30.06.2016, Urk. 8/92/5 ff.), dass die stationäre Abklärung auf der Rheumatologie des E.___ keine neuen diagnostischen Aspekte erbracht habe und therapeutisch neben der Basistherapie mit dem bestehenden Plaquenil ebenfalls das zuletzt diskutierte Methotrexat empfohlen werde. Von einer Lippenbiopsie werde vorderhand noch Abstand genommen (Urk. 8/92/2 ff.).</w:t>
      </w:r>
    </w:p>
    <w:p>
      <w:r>
        <w:t>Von Seiten des systemischen Lupus erythematodes dominiere weiterhin ein Beschwerdebild mit ausgeprägter Fatigue und Leistungsknick ohne Anhalt für eine Organbeteiligung im Rahmen der aktuellen Hospitalisation im E.___. Parallel liege ebenfalls eine ausgeprägte sekundäre psychische Symptomatik wie bereits im Vorfeld und auch während der Hospitalisation festgestellt, vor. Die Basis therapie mit Plaquenil werde zumindest versuchsweise mit MTX ausgebaut, wofür die entsprechenden Vorabklärungen durchgeführt würden und die Beschwerdeführerin werde vor allem auch noch ihren Gynäkologen zur sicheren Antikonzeption vor MTX konsultieren. Dabei gehe es auch um die Diskussion einer möglichst östrogen-armen Pille bei etwas erhöhtem Thromboserisiko, zumindest lägen bei der Beschwerdeführerin aber sicher keine Antiphospholi pid-Antikörper vor.</w:t>
      </w:r>
    </w:p>
    <w:p>
      <w:r>
        <w:t>Neu bestünden lumbo-spondylogene Beschwerden ohne jegliche neurologische Reiz- oder Ausfallsymptome und der Verlauf könne hier vorderhand noch unter konservativ-physikalischen Massnahmen beobachtet werden. Seinerseits werde auch noch ein Bericht zuhanden des RAV verfasst, um die eingeschränkte Leis tungsfähigkeit sowie die Chronizität der Erkrankung und evtl. Sinnhaftigkeit einer Umschulung mit Nachdruck festzuhalten. 5. 5.1</w:t>
      </w:r>
    </w:p>
    <w:p>
      <w:r>
        <w:t>Beim Z.___-Gutachten waren Ärzte der Fachrichtungen Allgemeine Innere Medi zin, Rheumatologie, Psychiatrie und Psychotherapie, Neurologie und Dermato logie vertreten, womit es sich für die vorliegend zu beantwortenden Fragen als umfassend erweist. Es beruht auf fachärztlichen Unte rsuchungen durch die Gut achter und wurde in Kenntnis der relevanten Vorakten ( Urk. 8/4 ff.) abgegeben. Es würdigt die vorha ndenen Arztberichte sorgfältig ( Urk. 8/57/11; Urk. 8/57/15; Urk. 8/57/20; Urk. 8/57/23; Urk. 8/57/24), berücksichtigt die von der Beschwer deführerin geklagten Beschwerden und setzt sich mit diesen hinreichend ausei nander. Die Darlegung der medizinischen Zusammenhänge ist einleuchtend und das Gutachten ist schlüssig. Das Z.___-Gutachten vom 22. Oktober 2015 erfüllt damit sämt liche rechtsprechungsgemäss erforderlichen Kriterien für beweiskräf tige ärztliche Entscheidungsgrundlagen (vgl. E. 2. 3 ). 5.2 5.2.1</w:t>
      </w:r>
    </w:p>
    <w:p>
      <w:r>
        <w:t>Die Beschwerdeführerin brachte dagegen vor, dass der begutachtende Neurologe Dr. med. F.___ ein in Deutschland praktizierender Arzt sei und über keine kantonale Zulassung verfüge, was allerdings zwischen den Gutachter stellen und dem Bundesamt für Sozialversicherungen vertraglich vereinbart worden sei (Urk. 1).</w:t>
      </w:r>
    </w:p>
    <w:p>
      <w:r>
        <w:t>Gemäss Rechtsprechung des Bundesgerichts ist eine fehlende Berufsausübungs bewilligung kein formeller Ausstandsgrund (Urteil 8C_644/2012 vom 1 6. Oktober 2012). Deshalb vermag allein der Umstand, dass ein Arzt nicht über eine kantonale Berufsausübungsbewilligung verfügt, nicht gegen seine Eignung sprechen, als Gutachtensperson in einer bestimmten medizinischen Disz iplin tätig zu sein, und es ist darin kein Ablehnungsg rund im Sinne von Art. 44 ATSG zu sehen. Relevant ist vielmehr die grundsätzliche fachliche Qualifikation , welche Dr. F.___ als Facharzt für Neurologie zweifelsfrei mitbringt, da die in Deutschland erworbene Ausbildung gemäss Medizinalberuferegister in der Schweiz anerkannt worden ist (vgl. www.medregom.admin.ch</w:t>
      </w:r>
    </w:p>
    <w:p>
      <w:r>
        <w:t>). 5.2.2</w:t>
      </w:r>
    </w:p>
    <w:p>
      <w:r>
        <w:t>Des Weiteren beanstandete die Beschwerdeführerin, dass sie von Dr. med. G.___, Facharzt für Allgemeine Innere Medizin und Rheumatologie, in beiden Fachbereichen untersucht worden sei, was ihr die Möglichkeit genommen habe, von zwei unabhängigen Ärzten in den jeweiligen Bereichen begutachtet zu werden (Urk. 1).</w:t>
      </w:r>
    </w:p>
    <w:p>
      <w:r>
        <w:t>Dem ist entgegenzuhalten, dass Dr. G.___ in beiden Bereichen die notwendige fachliche Qualifikation mitbringt und die jeweiligen Teilgutachter durch einen multidisziplinären Konsensus gemeinsam die Konklusion erarbeiten. Ein Nach teil aus der Tatsache, dass die Beschwerdeführerin sowohl internistisch als auch rheumatologisch durch Dr. G.___ begutachtet wurde, ist damit - unter Berück sichtigung seiner fachlichen Qualifikation - nicht erstellt. 5.2.3</w:t>
      </w:r>
    </w:p>
    <w:p>
      <w:r>
        <w:t>Soweit die Beschwerdeführerin beanstandet, dass das Gutachten aufgrund der mangelnden Auseinandersetzung mit den Kriterien des American College of</w:t>
      </w:r>
    </w:p>
    <w:p>
      <w:r>
        <w:t>Rheumatology nicht rechtsgenüglich einen systemischen Lupus ausschliesse, ist entgegenzuhalten, dass auch Dr. D.___ in seinem Bericht vom 2. August 2016 festhielt, dass kein Anhalt für eine Organbeteiligung vorliege (Urk. 8/92/3). Auch sind für die Beurteilung der Arbeitsfähigkeit die Auswirkungen der gesundheitlichen Beeinträchtigung massgebend - nicht aber die genaue Diag nosestellung. Sämtliche geklagten Beschwerden und objektiven Befunde wurden im Z.___-Gutachten - wie bereits ausgeführt - bei der Beurteilung der Arbeitsfä higkeit berücksichtigt, womit die formelle Auseinandersetzung mit den vorge brachten Kriterien ebenfalls zu keiner anderen Einschätzung der Arbeitsfähig keit geführt hätte. 5.3</w:t>
      </w:r>
    </w:p>
    <w:p>
      <w:r>
        <w:t>Auch die weiteren, nach der Begutachtung erstellten Arztberichte vermögen zu keiner anderen Einschätzung der Arbeitsfähigkeit der Beschwerdeführerin füh ren: 5.3.1</w:t>
      </w:r>
    </w:p>
    <w:p>
      <w:r>
        <w:t>Die Einschätzung von med. pract . A.___ vermag nicht zu einer anderen Beurtei lung der Arbeitsfähigkeit führen, als dies von den Gutachtern des Z.___ ausführlich dargelegt wurde: Sie erhob keine objektiv nachvollziehbaren Befunde und konstatierte ohne weitere Begründung, dass die Beschwerdeführe rin sowohl psychisch wie auch physisch den Anforderungen in der Zentralsteri lisation nicht mehr gewachsen sei, auch nicht in einem kleinen Pensum. Inwie weit ihr eine Tätigkeit mit geringer bis mittelgradiger körperlicher sowie einer leichteren psychischen Belastung möglich sei, liess sie hingegen offen. Um dies beurteilen zu können, sei eine gezielte Evaluation notwendig (Urk. 8/72; E. 4.3). 5.3.2</w:t>
      </w:r>
    </w:p>
    <w:p>
      <w:r>
        <w:t>Die Einschätzungen von Dr. B.___ vom 3. Februar, 6. Mai und 27. September 2016 sind nicht anhand veränderter Befunde seit der Begutachtung nachvollziehbar, sondern beruhen lediglich auf einer anderen Beurteilung des gleichen Sachver haltes. So führte Dr. B.___ aus, dass das Z.___ seiner Meinung nach den Beschwer den zu wenig Rechnung getragen habe (Urk. 8/69; vgl. E. 4.4), seit 2014 durch gehend eine 50%ige Arbeitsunfähigkeit für jede Tätigkeit bestehe (Urk. 8/79; E. 4.6) und im Verlauf unverändert Tagesmüdigkeit, Polyarthralgien und eine Konzentrationsminderung vorliege (Urk. 8/92). 5.3.3</w:t>
      </w:r>
    </w:p>
    <w:p>
      <w:r>
        <w:t>Prof. C.___ hielt in seinem Bericht vom 18. Februar 2016 lediglich fest, dass die Beschwerdeführerin zeitweise während entzündlich-aktiver Krankheitsphasen 50 % arbeitsunfähig sei (Urk. 8/77/5). Unklar bleibt hingegen, zu wieviel Pro zent sie in der Regel arbeitsfähig ist und wie das Ressourcenprofil genau aus sieht. So führte Prof. C.___ aus, dass es ausserhalb seiner fachlichen Kompetenz liege, eine verbindliche Aussage machen zu können, ob das Ausmass der Fati gue hinreiche für eine IV-Rente (Urk. 8/77/5; vgl. E. 4.5). 5.3.4</w:t>
      </w:r>
    </w:p>
    <w:p>
      <w:r>
        <w:t>Dr. D.___ nahm in seinem Bericht vom 2. August 2016 keine Stellung zur Arbeitsfähigkeit der Beschwerdeführerin. Er konstatierte, dass neu lumbo-spon dylogene Beschwerden ohne jegliche neurologischen Reiz- oder Ausfallssymp tome bestünden und der Verlauf hier noch vorderhand unter konservativ-physi kalischen medizinischen Massnahmen beobachtet werden könne (Urk. 8/92/3; vgl. E. 4.7). Eine Auswirkung dieser Beschwerden auf die Arbeitsfähigkeit wird allerdings weder von Dr. D.___ noch der Beschwerdeführerin dargelegt. Dr. D.___ berücksichtigte dabei bereits die stationäre Abklärung auf der Rheu matologie des E.___.</w:t>
      </w:r>
    </w:p>
    <w:p>
      <w:r>
        <w:t>Anlässlich des stationären Aufenthaltes in der E.___ erfolgte des Weiteren ein psychiatrisches Konsilium, anlässlich dessen ein reaktives mittel- bis schwergradiges depressives Syndrom (ICD-10 F32.2) bei chronischem Lupus erythematodes und psychosozialer Belastung durch Kündigung des jah relangen Arbeitsplatzes diagnostiziert wurde. Die depressive Symptomatik zeige sich aktuell in gedrückter Stimmung, Anhedonie und gesteigerter Ermüdbarkeit, sowie in einer Reduktion von Konzentration und Selbstvertrauen mit Ausprä gung von Schlafstörung, Angst und Rückzug. Zusätzlich liege ein somatisches Syndrom mit Freudlosigkeit und verminderter emotionaler Reagibilität vor (Urk. 8/92/11). Diesbezüglich ist allerdings festzuhalten, dass das Konsilium lediglich bezüglich der Fragestellung, ob die medikamentöse Therapie verbessert werden könne, ausführlich Stellung nahm. Die weitere Anamneseerhebung ist äusserst kurz, was insbesondere auch aus der klarerweisen aktenwidrigen Fest stellung, dass die dreifache Mutter seit 2002 in kinderloser Ehe glücklich ver heiratet sei, ersichtlich ist (Urk. 8/92/11; vgl. Urk. 8/6/2). Des Weiteren ist fest zuhalten, dass es sich vorliegend gemäss dem psychiatrischen Konsilium um ein reaktives mittel- bis schwergradiges depressives Syndrom handelt, welches gemäss bundesgerichtlicher Rechtsprechung nicht zu den geistigen Gesund heitsschäden gehört, welche eine bleibende oder längere Zeit dauernde Erwerbs unfähigkeit zu bewirken vermögen, zumal sich ihre erwerblichen Auswirkungen durch Aufbietung allen guten Willens vermeiden lassen (Meyer/Reichmuth, Rechtsprechung des Bundesgerichts zum Sozialversicherungsrecht, Bundes gesetz über die Invalidenversicherung [IVG], 3. Aufl., Zürich/Basel/Genf 2014, N 73 zu Art. 4). Dies blieb des Weiteren auch seitens der Beschwerdeführerin unbestritten. 5.4</w:t>
      </w:r>
    </w:p>
    <w:p>
      <w:r>
        <w:t>Zusammenfassend ist gestützt auf das Gutachten von einer vollen Arbeitsfähig keit in der angestammten Tätigkeit bzw. in jeder körperlich leichte n bis gele gentlich mittelschwere n , wechselbelastende n</w:t>
      </w:r>
    </w:p>
    <w:p>
      <w:r>
        <w:t>Tätigkeit auszugehen, womit die Beschwerdeführerin keine Erwerbseinbusse erleidet. Die angefochtene Verfü gung erweist sich damit als rechtens und die Beschwerde ist vollumfänglich abzuweisen.</w:t>
      </w:r>
    </w:p>
    <w:p>
      <w:r>
        <w:t>6.</w:t>
      </w:r>
    </w:p>
    <w:p>
      <w:r>
        <w:rPr>
          <w:b/>
        </w:rPr>
        <w:t>E. 3</w:t>
      </w:r>
    </w:p>
    <w:p>
      <w:r>
        <w:t>Auf die Vorbringen der Parteien und die eingereichten Unterlagen wird, soweit erforderlich, im Rahmen der nachfolgenden Erwägungen eingegangen. Das Gericht zieht in Erwägung: 1.</w:t>
      </w:r>
    </w:p>
    <w:p>
      <w:r>
        <w:t>Die Beschwerdegegnerin hielt dafür, dass gestützt auf das Gutachten des Z.___ von einer uneingeschränkten Arbeits- und Leistungsfähigkeit in der ange stammten Tätigkeit auszugehen sei. Die Pensumsreduktion per Oktober 2012 könne nicht mit dem Gesundheitsschaden begründet werden und sei überwie gend wahrscheinlich aus persönlichen oder familiären Gründen erfolgt. Auch aus den im Vorbescheidverfahren eingereichten Arztberichten gingen keine neuen objektivierbaren Befunde hervor, eine Veränderung des Gesundheitszu standes nach dem Z.___-Gutachten sei damit nicht ausgewiesen (Urk. 2 und Urk. 7).</w:t>
      </w:r>
    </w:p>
    <w:p>
      <w:r>
        <w:t>Demgegenüber brachte die Beschwerdeführerin im Wesentlichen vor, dass ihr rechtliches Gehör verletzt worden sei, da die innert Frist nachgereichte ergän zende Begründung des Einwandes vom 17. Juni 2016 nicht in der Begründung der Verfügung berücksichtigt werde. Das Gutachten des Z.___ sei nicht beweis kräftig und es könne nicht darauf abgestellt werden, so dass weitere Abklärun gen als notwendig erachtet würden (Urk. 1). 2.</w:t>
      </w:r>
    </w:p>
    <w:p>
      <w:r>
        <w:rPr>
          <w:b/>
        </w:rPr>
        <w:t>E. 6</w:t>
      </w:r>
    </w:p>
    <w:p>
      <w:r>
        <w:t>ATSG) gewesen sind; und c.</w:t>
      </w:r>
    </w:p>
    <w:p>
      <w:r>
        <w:t>nach Ablauf dieses Jahres zu mindestens 40 % invalid ( Art.</w:t>
      </w:r>
    </w:p>
    <w:p>
      <w:r>
        <w:rPr>
          <w:b/>
        </w:rPr>
        <w:t>E. 6.1</w:t>
      </w:r>
    </w:p>
    <w:p>
      <w:r>
        <w:t>Gemäss § 16 Abs. 1 des Gesetzes über das Sozialversicherungsgericht ( GSVGer ) wird einer Partei, der die nötigen Mittel fehlen und deren Begehren nicht offen sichtlich aussichtslos erscheint, in kostenpflichtigen Verfahren auf Gesuch die Bezahlung von Verfahrenskosten erlassen. Es wird ihr überdies auf Gesuch eine unentgeltliche Rechtsvertretung bestellt, wenn sie nicht in der Lage ist, ihre Rechte im Verfahren selbst zu wahren ( § 16 Abs. 2 GSVGer ).</w:t>
      </w:r>
    </w:p>
    <w:p>
      <w:r>
        <w:t>Die Beschwerdeführerin verfügt zusammen mit ihrem Ehemann über ein Familien einkommen von durchschnittlich monatlich Fr. 8‘458.75 ([ Fr. 3‘153.70 + Fr. 5‘291.30 + Fr. 5‘462.15 + Fr. 3‘010.35] : 2 = Fr. 8‘458.75; Urk. 3/3-4; Urk. 10/19 ). Das nach dem Kreisschreiben des Obergerichts vom 16. September 2009 berechnete Existenzminimum beträgt Fr. 6‘062.65 (Grundbetrag Ehepaar: Fr. 1‘700.--; 2 Kinder über 10 Jahre: Fr. 1‘200.-- 1 Kind unter 10 Jahre: Fr. 400.--; Wohnen: Fr. 1‘148.-- [Urk. 3/5; Urk. 10/24] ; Krankenkasse Fr. 661.05 [ Urk. 3/6 ; vgl. Urk. 10/13 und Urk. 10/22], Berufsauslagen Fr. 862.40 [Fahrt kosten Fr. 400.-- [Urk. 1 und Urk. 10/12]; auswärtige Verpflegung Fr. 220.-- [ Urk. 1]; Kinderkrippe Fr. 242.40 [ Urk. 10/14; Urk. 3/8]; Krankheitskosten Fr. 91.20 [ Fr. 1‘094.35 : 12, Urk. 10/17). Schulden werden nur berücksichtigt, sofern es sich um Abzahlungen von Kompetenzgütern handelt - was vorliegend nicht substantiiert wurde.</w:t>
      </w:r>
    </w:p>
    <w:p>
      <w:r>
        <w:t>Unter Berücksichtigung einer geschätzten Steuerbelastung von Fr. 400.-- ( Fr. 4‘205.40 : 12 zzgl. geschätzte Bundessteuer , vgl. Urk. 10/15 ) und des usanzgemäss gewährten Freibetrages von Fr. 600.-- für ein Ehepaar und die drei Kinder von Fr. 300.-- ( Fr. 100.--/Kind) verbleibt ein Überschuss von Fr. 1‘096. 70 (Fr. 8‘458.75 .-- - Fr. 6‘062.05 - Fr. 400.-- - Fr. 900.--).</w:t>
      </w:r>
    </w:p>
    <w:p>
      <w:r>
        <w:t>Eine prozessuale Bedürftigkeit der Beschwerdeführerin ist damit nicht ausge wiesen, weshalb das betreffende Gesuch um Gewährung der unentgeltlichen Rechtspflege abzuweisen ist. 6 .2</w:t>
      </w:r>
    </w:p>
    <w:p>
      <w:r>
        <w:t>Da es im vorliegenden Verfahren um die Bewilligung oder Verweigerung von IV-Leistungen geht, ist das Verfahren kostenpflichtig. Die Gerichtskosten sind nach dem Verfahrensaufwand und unabhängig vom Streitwert festzulegen (Art. 69 Abs. 1 bis des Bundesgesetzes über die Invalidenversicherung, IVG) und auf Fr. 600.-- anzusetzen. Ausgangsgemäss sind sie der Beschwerdeführerin aufzuerlegen.</w:t>
      </w:r>
    </w:p>
    <w:p>
      <w:r>
        <w:t>Das Gericht beschliesst,</w:t>
      </w:r>
    </w:p>
    <w:p>
      <w:r>
        <w:t>Das Gesuch um Gewährung der unentgeltlichen Prozessführung und um Bestellung</w:t>
      </w:r>
    </w:p>
    <w:p>
      <w:r>
        <w:t>von Rechtsanwalt Bruno Habegger als unentgeltlicher Rechtsvertreter wird abge</w:t>
      </w:r>
    </w:p>
    <w:p>
      <w:r>
        <w:t>wiesen. und erkennt: 1.</w:t>
      </w:r>
    </w:p>
    <w:p>
      <w:r>
        <w:t>Die Beschwerde wird abgewiesen. 2.</w:t>
      </w:r>
    </w:p>
    <w:p>
      <w:r>
        <w:t>Die Gerichtskosten von Fr. 600 .-- werden der Beschwerdeführerin auferlegt.</w:t>
      </w:r>
    </w:p>
    <w:p>
      <w:r>
        <w:t>Rechnung und Einzahlungsschein werden der Kostenpflichtigen nach Eintritt der Rechtskraft zuge stellt. 3.</w:t>
      </w:r>
    </w:p>
    <w:p>
      <w:r>
        <w:t>Zustellung gegen Empfangsschein an: - Rechtsanwalt Bruno Habegger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HurstSchwegler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