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IV.2016.01090 vom 13. Juni 2017</w:t>
      </w:r>
    </w:p>
    <w:p>
      <w:r>
        <w:t>ZH Sozialversicherungsgericht, 2017-06-13, DE</w:t>
      </w:r>
    </w:p>
    <w:p>
      <w:r>
        <w:rPr>
          <w:b/>
        </w:rPr>
        <w:t xml:space="preserve">Quelle: </w:t>
      </w:r>
      <w:r>
        <w:t>https://mcp.opencaselaw.ch/entscheid/zh_sozialversicherungsgericht_IV.2016.01090</w:t>
      </w:r>
    </w:p>
    <w:p>
      <w:r>
        <w:t>FR: ZH_SOZIALVERSICHERUNGSGERICHT IV.2016.01090 du 13 juin 2017</w:t>
      </w:r>
    </w:p>
    <w:p>
      <w:r>
        <w:t>IT: ZH_SOZIALVERSICHERUNGSGERICHT IV.2016.01090 del 13 giugno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1962, meldete sich am 2 6. März 2003 unter Hinweis auf einen Status nach einem unfallbedingten Trauma der Halswir belsäule (HWS) bei der Invalidenversicherung zum Leistungsbezug an ( Urk. 9/3 S. 5 Ziff. 7.1- 7.2 ). Die Sozialversicherungsanstalt des Kantons Zü rich, IV-Stelle, klärte</w:t>
      </w:r>
    </w:p>
    <w:p>
      <w:r>
        <w:t>die medizinische und erwerbliche Situation ( Urk. 9/5; Urk. 9/7; Urk. 9/9-13; Urk. 9/18-19; Urk. 9/25 ) ab und veranlasste eine poly disziplinäre Begutachtung, über welche am 9. August 2006 berichtet wurde ( Urk. 9/44).</w:t>
      </w:r>
    </w:p>
    <w:p>
      <w:r>
        <w:t>M it Verfügung vom 1 9. November 2007 ( Urk. 9/67) verneinte sie schliesslich einen Rentenanspruch der Versicherten , wogegen diese Be schwerde erhob . Am 7. Januar 2008 reichte die behandelnde Psychiaterin der Versicherten vorsorglich ein neues Leistungsbegehren ein ( Urk. 9/ 70). Wäh rend das hiesige Gericht die Beschwerde mit Urteil vom 9. Januar 2009 ( Verfahren Nr. IV.2008.00001; Urk. 9/104 ) abwies , hiess das Bundesgericht eine dagegen erhobene Beschwerde</w:t>
      </w:r>
    </w:p>
    <w:p>
      <w:r>
        <w:t>mit Urteil vom 1 8. September 2009 ( Verfahren Nr. 9C_161/2009; Urk. 9/121) gut und stellte fest, dass d ie Versi cherte Anspruch</w:t>
      </w:r>
    </w:p>
    <w:p>
      <w:r>
        <w:t>auf eine ganze Invalidenr ente für die Zeit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