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IV.2016.01077 vom 18. April 2017</w:t>
      </w:r>
    </w:p>
    <w:p>
      <w:r>
        <w:t>ZH Sozialversicherungsgericht, 2017-04-18, DE</w:t>
      </w:r>
    </w:p>
    <w:p>
      <w:r>
        <w:rPr>
          <w:b/>
        </w:rPr>
        <w:t xml:space="preserve">Quelle: </w:t>
      </w:r>
      <w:r>
        <w:t>https://mcp.opencaselaw.ch/entscheid/zh_sozialversicherungsgericht_IV.2016.01077</w:t>
      </w:r>
    </w:p>
    <w:p>
      <w:r>
        <w:t>FR: ZH_SOZIALVERSICHERUNGSGERICHT IV.2016.01077 du 18 avril 2017</w:t>
      </w:r>
    </w:p>
    <w:p>
      <w:r>
        <w:t>IT: ZH_SOZIALVERSICHERUNGSGERICHT IV.2016.01077 del 18 aprile 2017</w:t>
      </w:r>
    </w:p>
    <w:p>
      <w:pPr>
        <w:pStyle w:val="Heading2"/>
      </w:pPr>
      <w:r>
        <w:t>Erwägungen</w:t>
      </w:r>
    </w:p>
    <w:p>
      <w:r>
        <w:rPr>
          <w:b/>
        </w:rPr>
        <w:t>E. 1</w:t>
      </w:r>
    </w:p>
    <w:p>
      <w:r>
        <w:t>X.___, geboren 1967, erlitt am 17. Juni 2009 einen Unfall, bei welchem ihr linkes Bein in einer Tramtüre ein geklemmt und verletzt wurde (Urk. 7/19/103). Am 9. Juni 2011 (Urk. 7/4, 7/8) meldete sie sich wegen Schmerzen im linken Bein und im Rücken, Schlafstörungen sowie einer depressi ven Störung bei der Eidgenössischen Invaliden versicherung an. Die Sozialversicherungsanstalt des Kantons Zürich, IV-Stelle, verneinte nach Durchführung medizinischer und erwerblicher Abklärungen mit Verfügung vom 28. Mai 2014 (Urk. 7/90) einen Anspruch auf berufliche Massnahmen und auf eine Invalidenrente . Das hiesige Gericht wies die dagegen erhobene Beschwerde mit Urteil vom 30. April 2015 (Urk. 7/100) ab.</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IVG ).</w:t>
      </w:r>
    </w:p>
    <w:p>
      <w:r>
        <w:rPr>
          <w:b/>
        </w:rPr>
        <w:t>E. 1.2</w:t>
      </w:r>
    </w:p>
    <w:p>
      <w:r>
        <w:t>Wurde eine Rente wegen eines zu geringen Invaliditätsgrades</w:t>
      </w:r>
    </w:p>
    <w:p>
      <w:r>
        <w:t>verweigert, so wird nach Art. 87 Abs.</w:t>
      </w:r>
    </w:p>
    <w:p>
      <w:r>
        <w:rPr>
          <w:b/>
        </w:rPr>
        <w:t>E. 1.3</w:t>
      </w:r>
    </w:p>
    <w:p>
      <w:r>
        <w:t>Ergeht eine Nichteintretensverfügung im Rahmen eines Verwaltungsverfahrens, das den von der Rechtsprechung umschriebenen Erfordernissen betreffend Fristansetzung und Androhung von Säumnisfolgen genügt, legen die Gerichte ihrer beschwerdeweisen Überprüfung den Sachverhalt zu Grunde, wie er sich der Verwaltung bot (BGE 130 V 64 E. 5.2.5).</w:t>
      </w:r>
    </w:p>
    <w:p>
      <w:r>
        <w:t>2.</w:t>
      </w:r>
    </w:p>
    <w:p>
      <w:r>
        <w:t>Die IV-Stelle ist mit der angefochtenen Verfügung vom 2. September 2016 (Urk. 2) nicht auf die Neuanmeldung der Beschwerdeführerin vom 31. Mai 2016 (Urk. 7/104) eingetreten. Damit beschränkt sich dieses Beschwerdeverfahren auf die Frage, ob die Beschwerdegegnerin auf das erneute Leistungsbegehren hätte eintreten müssen. Soweit die Beschwerdeführerin sinngemäss die Prüfung eines materiellen Leistungsanspruchs beantragt, kann darauf nicht eingetreten wer den.</w:t>
      </w:r>
    </w:p>
    <w:p>
      <w:r>
        <w:rPr>
          <w:b/>
        </w:rPr>
        <w:t>E. 2</w:t>
      </w:r>
    </w:p>
    <w:p>
      <w:r>
        <w:t>Am 31. Mai 2016 (Urk. 7/104) meldete sich die Versicherte erneut wegen Schmer zen im linken Bein, Schlafstörungen und einer depressi ven Störung bei der Invaliden versicherung zum Leistungsbezug an. Mit Schreiben vom 10. Juni 2016 (Urk. 7/105) wies die IV-Stelle die Versicherte darauf hin, dass sie mittels entsprechender medizinischer Unterlagen eine wesentliche Veränderung der tatsächlichen Verhältnisse seit Erlass der letzten Verfügung glaubhaft machen müsse, und setzte ihr dafür eine Frist bis zum 11. Juli 2016 an. Nachdem die angesetzte Frist ungenutzt abgelaufen war, stellte die IV-Stelle der Versicherten mit Vorbescheid vom 18. August 2016 (Urk. 7/111) ein Nichteintreten auf das Leistungsbegehren in Aussicht. Mit Einwand vom 23. August 2016 (Urk. 7/113) beantragte die Beschwerdeführerin sinngemäss eine materielle Prüfung ihres Rentenanspruchs und reichte aktuelle ärztliche Berichte ein (Urk. 7/112/1-15). Mit Verfügung vom 2. September 2016 (Urk. 2) trat die IV-Stelle nicht auf das Leistungsbegehren ein.</w:t>
      </w:r>
    </w:p>
    <w:p>
      <w:r>
        <w:rPr>
          <w:b/>
        </w:rPr>
        <w:t>E. 3</w:t>
      </w:r>
    </w:p>
    <w:p>
      <w:r>
        <w:t>IVV Nichteintreten beschlossen hat und die versicherte Person deswegen Beschwerde führt; hingegen unterbleibt eine richterliche Beurteilung der Ein tretensfrage, wenn die Verwaltung auf die Neuanmeldung eingetreten ist (BGE 109 V 108 E. 2b).</w:t>
      </w:r>
    </w:p>
    <w:p>
      <w:r>
        <w:rPr>
          <w:b/>
        </w:rPr>
        <w:t>E. 3.1</w:t>
      </w:r>
    </w:p>
    <w:p>
      <w:r>
        <w:t>Die Beschwerdegegnerin stellte für ihre einen Leistungsanspruch verneinende, rechtskräftige Verfügung vom 28. Mai 2014 (Urk. 7/90) auf das von den Fach ärzten der Medas Y.__ erstattete polydisziplinäre Gut achten vom 20. Dezember 2013 (Fachdisziplinen: Allgemeine Innere Medizin, Rheumatologie, Psychiatrie, Orthopädie und Neurologie, Urk. 7/81) ab. Als somatische Diagnosen ohne Auswirkung auf die Arbeitsfä higkeit wurden eine Neuropathie des Nervus peronaeus superficialis links (ICD-10: S94.3:</w:t>
      </w:r>
    </w:p>
    <w:p>
      <w:r>
        <w:t>Verletzung sensibler Hautnerven in Höhe des Knöchels und des Fuss es ) sowie eine Adipo sitas (BMI=33 kg/m 2 ) genannt (Urk. 7/81/45). Die somatischen Beschwerden schränkten die Arbeitsfähigkeit in der ange stammten Tätigkeit als Callcenter-Agentin und in anderen angepassten Tätig keiten nicht ein ( Urk. 14/81/62). Als Anforderungen an den Arbeitsplatz hielten die Gutachter fest, dass es sich in erster Linie um eine sitzende Tätigkeit mit der Möglichkeit zu gelegentlichen Positionswechseln handeln sollte. Das Heben und Tragen von Las t en mit einem Gewicht von mehr als zehn bis fünfzehn Kilogramm soll t e ebenso vermieden werden wie längerdau ernde Zwangshaltungen des Rückens oder des Kopfes. Repetitives Treppenstei gen oder Gehen auf unebenem Boden sowie auf behelfs mässigen Flächen seien als ungüns tig zu erachten (Urk. 7/81/63).</w:t>
      </w:r>
    </w:p>
    <w:p>
      <w:r>
        <w:t>In psychischer Hinsicht wurden mit Auswirkung auf die Arbeitsfähigkeit eine rezidivierende depressive Störung mit gegenwärtig leichtgradiger Episode ohne somatisches Syndrom (ICD-10: F33.0) und eine chronische Schmerzstörung mit somatischen und psychischen Fakto ren (ICD-10: F45.41) diagnostiziert. Zudem wurden als Störung ohne Auswirkung auf die Arbeitsfähigkeit akzentuierte his trionische Persönlichkeitszüge genannt (ICD-10: Z73.1). Die Arbeits- und Leis tungsfähigkeit der Versicherten scheine aus psychiatrischer Sicht leicht, nämlich um 20 %, gemindert (Urk. 7/81/43). Diese Einschränkung der Arbeitsfä higkeit sei auf psychosoziale Faktoren zurückzuführen (Urk. 7/81/62).</w:t>
      </w:r>
    </w:p>
    <w:p>
      <w:r>
        <w:t>Das hiesige Gericht bestätigte im Urteil vom 30. April 2015 die Massgeblichkeit dieses Gutachtens für die medizinische Sachlage. Es verneinte jedoch das Vor liegen einer relevanten Arbeitsunfähigkeit aufgrund der Überwindbarkeit der psychiatrisch bedingten Einschränkungen (Urk. 7/100).</w:t>
      </w:r>
    </w:p>
    <w:p>
      <w:r>
        <w:rPr>
          <w:b/>
        </w:rPr>
        <w:t>E. 3.2.1</w:t>
      </w:r>
    </w:p>
    <w:p>
      <w:r>
        <w:t>Nachdem ihr die Beschwerdegegnerin mit Vorbescheid vom 18. August 2016 (Urk. 7/111) das Nichteintreten auf die Neuanmeldung vom 31. Mai 2015 (Urk. 7/102) in Aussicht gestellt hatte, reichte die Beschwerdeführerin ärztliche Berichte von Dr. med. Z.___, Facharzt für Neurologie (Urk. 7/112/3-5, 7/112/8 f., 7/112/10 f., 7/112/12 f.), von Dr. med. A.___, Fachärztin für Allge meine Innere Medizin (Urk. 7/112/1 f.), sowie des Medizinisch Radiologischen Instituts B.___ (Urk. 7/112/6 f.) ein.</w:t>
      </w:r>
    </w:p>
    <w:p>
      <w:r>
        <w:rPr>
          <w:b/>
        </w:rPr>
        <w:t>E. 3.2.2</w:t>
      </w:r>
    </w:p>
    <w:p>
      <w:r>
        <w:t>Dr. Z.___ stellte aufgrund der gleichentags durchgeführten neurologischen und elektrodiagnostischen Untersuchungen am 17. August 2015 (Urk. 7/112/3-5, 7/112/8 f.) folgende Diagnosen: - Neuropathisches Schmerzsyndrom, Differentialdiagnose (DD): komplexes regionales Schmerzsyndrom (CRPS) Typ II, am Unterschenkel links/mit bei: - Neuralgie des Nervus peronaeus superficialis links nach Unterschenkel kontusion am 10. Juni 2009 - Dekompression und Neurolyse des Nervus peronaeus superficialis am 3. Mai 2010 - ungenügendem Ansprechen auf multiple Therapien, Schmerzmedika tion, interventionell - sekundärer chronischer Fehlhaltung und Minderinnervation des lin ken Fusses - sekundärer sozialer Problematik familiär mit emotionalen Ausbrüchen - Chronische Kopfschmerzen vom Spannungstyp.</w:t>
      </w:r>
    </w:p>
    <w:p>
      <w:r>
        <w:t>Nach einer neurochirurgischen Untersuchung vom 16. Oktober 2015 änderte Dr. Z.___ seine Diagnosestellung am 19. Oktober 2015 (Urk. 7/112/10) dahin gehend, dass er neu anstelle des neuropathischen Schmerzsyndroms ein CRPS am Unterschenkel aufführte.</w:t>
      </w:r>
    </w:p>
    <w:p>
      <w:r>
        <w:t>Anlässlich einer weiteren neurochirurgischen Untersuchung vom 6. Mai 2016 (Urk. 7/112/12 f.) stellte Dr. Z.___ im Vergleich zur Voruntersuchung unver änderte Diagnosen.</w:t>
      </w:r>
    </w:p>
    <w:p>
      <w:r>
        <w:rPr>
          <w:b/>
        </w:rPr>
        <w:t>E. 3.2.3</w:t>
      </w:r>
    </w:p>
    <w:p>
      <w:r>
        <w:t>Dr. A.___ zählte in ihrem ärztlichen Bericht vom 19. Juli 2016 (Urk. 7/112/1 f.) folgende Diagnosen auf: - Neuropathisches Schmerzsyndrom, DD: CRPS Typ II, am Unterschenkel links mit/bei: - Neuralgie des Nervus pereonaeus superficialis links nach Unter-schen kelkontusion am 10. Juni 2009 - Status nach Dekompression und Neurolyse des Nervus peronaeus superficialis am 3. Mai 2010 - ungenügendem Ansprechen auf multiple Therapien, Schmerz-medika tion, interventionell (u.a. Saroten, Surmontil, trizyklische Antidepressiva, Cymbalta) - sekundär chronischer Fehlhaltung und Minderinnervation des lin ken Fusses - Status nach Rehabilitationsaufenthalt C.___ im Oktober 2012 - Chronische Spannungskopfschmerzen, DD: Migräne ohne Aura, - Analgetikainduziert - Schlafstörung bei chronischen Schmerzen - Fersensporn links - Hyperkeratose Ferse links - Adipositas per magna - Vitamin D-Mangel, Erstdiagnose Mai 2012 - substituiert.</w:t>
      </w:r>
    </w:p>
    <w:p>
      <w:r>
        <w:rPr>
          <w:b/>
        </w:rPr>
        <w:t>E. 4</w:t>
      </w:r>
    </w:p>
    <w:p>
      <w:r>
        <w:t>In den von der Beschwerdeführerin nach der Neuanmeldung eingereichten Arzt berichten wurden im Gegensatz zu früheren Berichten und dem Gutachten der Medas Y.___ vom 20. Dezember 2013 (Urk. 7/81) keine psychiatrischen Diagnosen mehr aufgeführt.</w:t>
      </w:r>
    </w:p>
    <w:p>
      <w:r>
        <w:t>Dr. Z.___ (17. August 2015, Urk. 7/112/3-5.; 19. Oktober 2015, Urk. 7/112/10 f.; 6. Mai 2016, Urk. 7/112/12 f.) und Dr. A.___ (19. Juli 2016, Urk. 7/112/1 f.) diagnostizierten chronische Kopfschmerzen vom Spannungstyp. Dr. A.___ wies darauf hin, dass diese möglicherweise analgetikainduziert seien (Urk. 7/112/1). Zur Abklärung der Ursache dieser Kopfschmerzen wurde am 18. August 2015 eine MRI-Untersuchung im Medizinisch Radiologischen Institut B.___ durchgeführt (Urk. 7/112/6 f.). Dr. Z.___ interpretierte die dabei erhobenen Befunde dahingehend, dass diese die chronischen Kopfschmerzen nicht erklären könnten (Urk. 7/112/4). Zudem hatte</w:t>
      </w:r>
    </w:p>
    <w:p>
      <w:r>
        <w:t>Dr. A.___ der IV-Stelle bereits am 5./12. Juli 2011 (Urk. 7/20/1) über chronische Kopfschmerzen, welche seit Feb ruar 2011 bestünden, berichtet. Die IV-Stelle hat diese Kopfschmerzen zu Recht als invalidenversicherungsrechtlich nicht relevant beurteilt. Analog gilt dies auch für die Adipositas per magna (vgl. Urk. 7/20/1) und den Vitamin D-Man gel (vgl. Urk. 7/41/185), welcher zudem substituiert ist. Den Diagnosen eines Fersensporns und einer Hyperkeratose kommt von Vornherein keine invalidi sierende Wirkung zu. Die Diagnosen eines chronischen thorakolumbalen Schmerzsyndroms und einer Schlafstörung bei chronischen Schmerzen wurden ebenfalls bereits vor Jahren gestellt: Erstere findet sich in den Akten der Beschwerdegegnerin erstmals im ärztlichen Bericht der Klinik für Radiologie und Rehabilitation des Stadtspitals D.___ vom 30. November 2004 ( Urk. 7/41/286 ) und letztere im Bericht von Dr. A.___ vom 21. April 2010 (Urk. 7/41/257). Der Bericht von Dr. A.___ vom 19. Juli 2016 (Urk. 7/112/1 f.) beschränkt sich auf eine Aufzählung von Diagnosen und Medikamenten sowie die Feststellung, dass der Verlauf der chronischen Unterschenkelschmerzen unverändert sei. Sie begründet damit insbesondere nicht, inwiefern sich die genannten Diagnosen in Abweichung von der Beurteilung im Gutachten der Medas Y.___ (Urk. 7/81/121; 7/81/39, 88, 92) nun invali disierend auswirken sollten. Dr. Z.___ berichtete am 17. August 2015 weiter davon, dass die elektrodiag nostische Untersuchung im Vergleich zu den Vorbefunden keine wesentlichen neuen Aspekte gezeigt habe (Urk. 7/112/4), und hielt eine Arbeitsfähigkeit von 0 % fest (Urk. 7/112/5). Bereits im Gutachten der Medas Y.___ vom 20. Dezember 2013 (Urk. 7/81/65) war der von den behandelnden Arztpersonen attestierten 100%igen Arbeitsunfähigkeit für sämtliche Tätigkei ten jegliche Nachvollziehbarkeit abgesprochen worden, da eine klare Aggrava tion im Vordergrund stehe. Eine sich aufdrängende Änderung in der Beurtei lung ist nicht ersichtlich.</w:t>
      </w:r>
    </w:p>
    <w:p>
      <w:r>
        <w:t>Mit Verfügung vom 2 8. Mai 2014 ( Urk. 7/ 90 ) wurde ein Rentenanspruch</w:t>
      </w:r>
    </w:p>
    <w:p>
      <w:r>
        <w:t>auf der Grundlage eines Invaliditätsgrades von 0 % verneint. Da auf eine Neuanmel dung nur einzutreten ist, wenn eine anspruchserhebliche Änderung des Sach verhaltes glaubhaft gemacht wird, und ein Rentenanspruch erst ab einem Inva liditätsgrad von 40 % besteht, wären Hinweise auf eine seither eingetretene erhebliche Verschlechterung des Gesundheitszustandes erforderlich. Solche können den eingereichten ärztlichen Berichten nicht entnommen werden, wes halb die IV-Stelle zu Recht nicht auf die Neuanmeldung eingetreten ist. Damit ist die Beschwerde, soweit darauf eingetreten werden kann, abzuweisen.</w:t>
      </w:r>
    </w:p>
    <w:p>
      <w:r>
        <w:rPr>
          <w:b/>
        </w:rPr>
        <w:t>E. 5</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setzt. Vorliegend erweist sich eine Kos tenpauschale von Fr. 5 00.-- als ange messen. Ausgangsgemäss sind die Kosten d er Beschwerde führerin aufzuerlegen . Das Gericht erkennt: 1.</w:t>
      </w:r>
    </w:p>
    <w:p>
      <w:r>
        <w:t>Die Beschwerde wird abgewiesen, soweit auf sie eingetreten wird . 2.</w:t>
      </w:r>
    </w:p>
    <w:p>
      <w:r>
        <w:t>Die Gerichtskosten von Fr. 500 .-- werden der Beschwerdeführerin auferlegt.</w:t>
      </w:r>
    </w:p>
    <w:p>
      <w:r>
        <w:t>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