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IV.2016.01058 vom 15. März 2018</w:t>
      </w:r>
    </w:p>
    <w:p>
      <w:r>
        <w:t>ZH Sozialversicherungsgericht, 2018-03-15, DE</w:t>
      </w:r>
    </w:p>
    <w:p>
      <w:r>
        <w:rPr>
          <w:b/>
        </w:rPr>
        <w:t xml:space="preserve">Quelle: </w:t>
      </w:r>
      <w:r>
        <w:t>https://mcp.opencaselaw.ch/entscheid/zh_sozialversicherungsgericht_IV.2016.01058</w:t>
      </w:r>
    </w:p>
    <w:p>
      <w:r>
        <w:t>FR: ZH_SOZIALVERSICHERUNGSGERICHT IV.2016.01058 du 15 mars 2018</w:t>
      </w:r>
    </w:p>
    <w:p>
      <w:r>
        <w:t>IT: ZH_SOZIALVERSICHERUNGSGERICHT IV.2016.01058 del 15 marzo 2018</w:t>
      </w:r>
    </w:p>
    <w:p>
      <w:pPr>
        <w:pStyle w:val="Heading2"/>
      </w:pPr>
      <w:r>
        <w:t>Erwägungen</w:t>
      </w:r>
    </w:p>
    <w:p>
      <w:r>
        <w:rPr>
          <w:b/>
        </w:rPr>
        <w:t>E. 1</w:t>
      </w:r>
    </w:p>
    <w:p>
      <w:r>
        <w:t>Die 1968 geborene X.___ meldete sich am 13. März 2014 bei der Sozial versicherungsanstalt des Kantons Zürich, IV-Stelle, zum Bezug von Leistungen der Invalidenversicherung an (Urk. 7/3). Zur Klärung der erwerblichen und medizinischen Verhältnisse zog die IV-Stelle nebst einem Auszug aus dem indi viduellen Konto (Urk. 7/8 und Urk. 7/26) die Akten der Krankentaggeldversi cherung bei (Urk. 7/31) und holte einen Arbeitgeberbericht (Urk. 7/10 ) sowie Berichte der behandelnden Therapeuten ein ( Urk. 7/12 und Urk. 7/32). Mit Mit teilung vom 7. Oktober 2014 sprach die Verwaltung der Versicherten Frühinter ventionsmassnahmen in Form von Job Coaching z u (Urk. 7/19). Vier Monate später wurde die berufliche Eingliederung abgeschlossen , weil das Arbeitspen sum nicht mehr erhöht werden konnte, wobei das Job Coaching weiterhin gewährt wurde (Mitteilung vom 18. Februar 2015 [Urk. 7/24]). Zusätzlich liess sie die Versicherte am 6. Oktober 2015 von Dr. med. Z.___, Facharzt FMH für Psychiatrie und Psychotherapie, begutachten (psychiatrisch- psychotherapeu -tische Expertise vom 19. Oktober 2015 [Urk. 7/43/1-26]). Mit Vorbescheid vom 29. Januar 2016 stellte die IV-Stelle die Abweisung des Ren tenbegehrens in Aussicht (Urk. 7/47). Daran hielt sie – auf Einwand von X.___ hin (Urk. 7/50 und Urk. 7/53) – mit Verfügung vom 29. August 2016 fest (Urk. 7/56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erhob die Versicherte mit Eingabe vom 20. September 2016 Beschwer de und beantragte, die angefochtene Verfügung sei aufzuheben und es sei ihr eine Teilrente zuzusprechen; eventuell sei ein Gerichtsgutachten einzuholen (Urk. 1 S. 1). Mit Beschwerdeantwort vom 1. November 2016 schloss die IV-Stelle auf Abweisung der Beschwerde (Urk. 6), was der Beschwerdeführerin mit Gerichtsverfügung vom 3. November 2016 zur Kenntnis gebracht wurde (Urk. 8). Letztere reichte sodann am 12. Dezember 2016 (Urk. 9) und 29. Mai 2017 (Urk. 13 und Urk. 14/1-2) weitere Eingaben ein. Auf eine Stellungnahme hierzu verzichtete die Beschwerdegegnerin jeweils (Urk. 11 und Urk. 16).</w:t>
      </w:r>
    </w:p>
    <w:p>
      <w:r>
        <w:rPr>
          <w:b/>
        </w:rPr>
        <w:t>E. 2.1</w:t>
      </w:r>
    </w:p>
    <w:p>
      <w:r>
        <w:t>Die Beschwerdegegnerin begründete die Rentenablehnung – unter Hinweis auf das Gutachten von Dr. Z.___ vom 19. Oktober 2015 (Urk. 7/43/1-26) – damit, bei der Beschwerdeführerin bestehe nach Abschluss der Ausbildung zur Sekun darlehrerin eine maximale Arbeitsunfähigkeit von 25 %. Damit liege keine Invalidität im Sinne des Gesetzes vor (Urk. 2). Im Rahmen der Beschwerdeant wort führte sie ergänzend aus, einzig in Bezug auf den durch die Persönlich keitsstörung eingeschränkten und mit Einfluss auf die Arbeitsfähigkeit beste henden Zeitraum ergebe sich im Gutachten kein nachvollziehbares Bild. Der Annahme, wonach eine solche Einschränkung seit Ende der Ausbildung als Sekundarlehrerin im Jahr 1994 bestehe, könne nicht ohne Weiteres zugestimmt werden. Es bleibe sodann darauf hinzuweisen, dass selbst wenn von einer bei der Beschwerdeführerin vorliegenden bipolaren affektiven Störung ausgegangen werde, jene über einige Ressourcen verfüge (Urk. 6 S. 2).</w:t>
      </w:r>
    </w:p>
    <w:p>
      <w:r>
        <w:rPr>
          <w:b/>
        </w:rPr>
        <w:t>E. 2.2</w:t>
      </w:r>
    </w:p>
    <w:p>
      <w:r>
        <w:t>Die Beschwerdeführerin stellte sich demgegenüber auf den Standpunkt, auf das Gutachten von Dr. Z.___ könne nicht abgestellt werden. Er gehe auf die gegenwärtig festgehaltene und zuvor mehrfach als Verdachtsdiagnose genannte bipolare affektive Störung nicht ein und stelle dennoch die Einschätzungen der seit längerer Zeit involvierten Fachärzte in Frage. Es sei daher vielmehr auf die Beurteilung der behandelnden med. pract . A.___, Fachärztin FMH für Psychi atrie und Psychotherapie, abzustellen, die von einer Arbeitsfähigkeit von 40 % ausgehe (Urk. 1 S. 2 ff.). 3.</w:t>
      </w:r>
    </w:p>
    <w:p>
      <w:r>
        <w:rPr>
          <w:b/>
        </w:rPr>
        <w:t>E. 3</w:t>
      </w:r>
    </w:p>
    <w:p>
      <w:r>
        <w:t>Auf die Ausführungen der Parteien und die eingereichten Unterlagen wird, soweit erforderlich, in den nachfolgenden Erwägungen eingegangen. Das Gericht zieht in Erwägung: 1.</w:t>
      </w:r>
    </w:p>
    <w:p>
      <w:r>
        <w:rPr>
          <w:b/>
        </w:rPr>
        <w:t>E. 3.1</w:t>
      </w:r>
    </w:p>
    <w:p>
      <w:r>
        <w:t>In ihrem Bericht vom 18. April 2015 (Urk. 7/32) diagnostizierte med. pract . A.___ eine bipolar affektive Störung (am ehesten Bipolar-II-Störung [ICD-10 F31.2]). Sie berichtete, die Beschwerdeführerin zeige die Erkrankung seit über 20 Jahren in unterschiedlicher Ausprägung. Vor allem die Stimmungsschwan kungen in Richtung des depressiven Pols würden die Versicherte in ihrer Leis tungsfähigkeit einschränken. Sie sei in ihrer Belastbarkeit und Durchhaltefähig keit klar eingeschränkt. Sie zeige eine rasche Ermüdbarkeit und brauche längere Regenerationszeiten. Sobald sie ihr Arbeitspensum erhöhe und die regelmässig angedachten Pausen reduziere, zeige sich dies in einer psychischen Instabilität. Daraus ergebe sich eine zeitliche Einschränkung des Arbeitstags. In diesem Bereich habe es in den letzten Monaten, trotz stabilem Gesundheitszustand, kei ne merklichen Verbesserungen gegeben. Durch die Symptome sei die Beschwer deführerin in ihrer Flexibilität und Umstellungsfähigkeit sowie in der Durchfüh rung von ausserberuflichen Aktivitäten eingeschränkt (S. 1). Sie habe – so die Therapeutin weiter – ihre Tätigkeit als Sekundarlehrerin in der Sprachschule Allegra mit einem Pensum von circa 50 – 60 % ab 19. Mai 2014 wiederauf nehmen können. Zudem sei es ihr möglich gewesen, ab Mitte November 2014 BMS- und Gymnasiums-Vorbereitungskurse zu geben; dies allerdings dadurch, indem sie das Pensum in der „ Allegra -Schule” reduziert habe. Insgesamt zeige sich, dass die Beschwerdeführerin mit einem Pensum von 60 % an ihrer Belas tungsgrenze sei (S. 1 f.).</w:t>
      </w:r>
    </w:p>
    <w:p>
      <w:r>
        <w:rPr>
          <w:b/>
        </w:rPr>
        <w:t>E. 3.2</w:t>
      </w:r>
    </w:p>
    <w:p>
      <w:r>
        <w:t>Nachdem Dr. Z.___ die Beschwerdeführerin am 6. Oktober 2015 im Auftrag der Beschwerdegegnerin untersucht hatte, stellte er in seinem Gutachten vom 19. Oktober 2015 (Urk. 7/43/1-26) folgende Diagnose (S. 12): - Kombinierte (narzisstisch, emotional instabil) Persönlichkeitsstörung (ICD-10 F61.0) - mit Gebrauch von nicht ärztlich verordneten psychotropen Substan zen (Tabak, Alkohol, Cannabis) - mit depressiver Störung, gegenwärtig remittiert (ICD-10 F32.4/F33.4)</w:t>
      </w:r>
    </w:p>
    <w:p>
      <w:r>
        <w:t>Der Experte führte aus, die Beschwerdeführerin sei im Bewusstsein wach und zu allen Qualitäten orientiert. Im formalen Denken sei sie logisch und kohärent. Sie berichte flüssig, differenziert und gut strukturiert. Es würden keine Hinweise auf inhaltliche Denkstörungen, Wahrnehmungs- und/oder Ich-Störungen bestehen. Intelligenz, Auffassung, Merkfähigkeit und Konzentration seien unauffällig. Das Gedächtnis sei intakt. Im Affekt sei die Versicherte ruhig, ausgeglichen und gut moduliert. Ein affektiver Rapport komme gut zustande (S. 11). Aufgrund der aktuellen Untersuchung, der vorliegenden Akten und der Angaben der Beschwerdeführerin gehe er von einer leicht ausgeprägten kombinierten Persön lichkeitsstörung aus. Dabei seien narzisstische und emotional instabile Anteile zu erkennen. Der Gebrauch von nicht ärztlich verordneten psychotropen Sub stanzen (hier vor allem Cannabinoide) könne bei der Beschwerdeführerin als Teil respektive Ausdruck der Persönlichkeitsstörung interpretiert werden. Das Konsumverhalten sei im versicherungsmedizinischen Verständnis „sekundär” (S. 16). Dr. Z.___ schilderte weiter, die ICD-10-Kriterien einer eigenständigen depressiven E pisode seien nicht erfüllt. Sie könnten auch nicht mit überwiegen der Wahrscheinlichkeit aufgrund der Angaben in den Akten ab September 2013 nachvollzogen werden. Bei der Beschwerdeführerin würden auch keine Symp tome in ausreichender Schwere beziehungsweise in ausreichender Länge beste hen, um eine lang dauernde depressive Episode zumindest leichten Grades diagnostizieren zu können. Die in den Akten postulierte depressive Störung sei remittiert und könne nicht als eigenständige Störung mit Krankheitswert bestä tigt werden. Die depressiven Symptome seien im Falle der Beschwerdeführerin meist Ausdruck ihrer Überforderung aufgrund der Persönlichkeitsmerkmale (beispielsweise narzisstisches Selbstverständnis, verminderte Kritikfähigkeit, Missachtung sozialer Normen/Regeln/Verpflichtungen, geringe Frustrationstole ranz [S. 17]). Die Persönlichkeitsstörung sei nicht gleichzusetzen mit einer mit telschweren oder gar schweren psychiatrischen Störung, die die Handlungs- und Willensfreiheit und/oder den Realitätsbezug (fast) vollständig verunmögliche. Die Beschwerdeführerin erfülle die Kriterien der Kategorie vor allem durch ihre gestörte berufliche (Re-)Integration aufgrund emotionaler Instabilität mit ver minderter Belastbarkeit (S. 18). Beim Verlauf der Störung seien auch (psycho-)soziale Faktoren zu benennen (beispielsweise Lage am Arbeitsmarkt, Lebensal ter, alleinerziehend sein, persönliche Berufswünsche). Sie würden als nicht krankheitsbedingte Faktoren die medizinisch zumutbare Willensanstrengung zur Überwindung der Defizite behindern. Die leicht ausgeprägte Persönlichkeitsstö rung – so der Experte abschliessend – habe einen relevanten (krankheitsbeding ten) Einfluss auf die Arbeitsfähigkeit als Sekundarlehrerin und/oder Büroange stellte mit einer Minderung von 25 %. Für angepasste Tätigkeiten könne keine relevante Arbeitsunfähigkeit angenommen werden. Für Zeiten stationärer Hos pitalisationen sei von einer vollständigen Arbeitsunfähig- keit auszugehen, wobei diese aufgrund der Art der Störung in der Regel von kurzfristiger Dauer sei (S. 19 f.). 4.</w:t>
      </w:r>
    </w:p>
    <w:p>
      <w:r>
        <w:t>4.1</w:t>
      </w:r>
    </w:p>
    <w:p>
      <w:r>
        <w:t>Nach Lage der Akten litt die Beschwerdeführerin im Zeitpunkt des Erlasses des angefochtenen Entscheids (vgl. zur Grenze der richterlichen Überprüfungsbe fugnis etwa BGE 131 V 407 E. 2.1.2.1 und BGE 129 V 354 E. 1) an keinen somatischen Beschwerden, die eine relevante Einschränkung der Arbeitsfähig keit zur Folge hatten. Daran ändert auch der im Bericht der Fachärztin A.___ vom 23. Mai 2017 angebrachte, unbelegte Hinweis auf zwei neu gestellte Diag nosen einer komplizierten Migräne und von rezidivierenden rechtsseitigen sen somotorischen Defiziten mit Sturzereignis und Bewusstlosigkeit ohne Anhalt auf Epilepsie nichts (Urk. 14/1 S. 2). Denn diese wären höchstens zu berücksich tigen, wenn sie Rückschlüsse auf eine frühere Entwicklung zuliessen (Urteil des Bundesgerichts U 415/06 vom 7. September E. 3), was indes nicht der Fall ist. 4.2</w:t>
      </w:r>
    </w:p>
    <w:p>
      <w:r>
        <w:t>Bezüglich der psychischen Symptomatik äussert sich der Gutachter Dr. Z.___ umfassend zu den vorhandenen Gesundheitsstörungen und deren Auswirkun gen auf die Arbeitsfähigkeit. Seine Expertise basiert auf einer einlässlichen psy chiatrischen Untersuchung, berücksichtigt die von der Beschwerdeführerin geklagten Beschwerden und erging in Kenntnis der fallrelevanten Vorakten (darunter Berichte der behandelnden Therapeuten vom 10. März 2014, 2. Mai 2014, 11. Juni 2014 und 18. April 2015 [Urk. 7/43/1-26 S. 2 f.]). Der Gutachter legte anhand der von ihm erhobenen Befunde in nachvollziehbarer und schlüs siger Weise dar, dass der Beschwerdeführerin die bisherige Arbeit zu 75 % zuzumuten ist und in einer adaptierten Tätigkeit keine relevante Arbeitsunfä higkeit besteht. Die Expertise von Dr. Z.___ entspricht damit den rechtspre chungsgemässen Anforderungen an eine beweiskräftige medizinische Entschei dungsgrundlage (vgl. E. 1.3 hievor ). 4.3</w:t>
      </w:r>
    </w:p>
    <w:p>
      <w:r>
        <w:t>Die Beschwerdeführerin macht unter Hinweis auf die Stellungnahme der Fach ärztin A.___ vom 12. September 2016 (Urk. 3) geltend, Letztere verfüge zur Diagnosestellung über einen Beobachtungszeitraum von über 2.5 Jahren, was gegenüber dem Gutachter Dr. Z.___ einen Vorteil darstelle (Urk. 1 S. 4). Soweit sie damit die Explorationsdauer bemängelt, ist festzuhalten, dass es für den Aussagegehalt eines medizinischen Gutachtens in erster Linie darauf ankommt, ob die Expertise inhaltlich vollständig und im Ergebnis schlüssig ist . Trifft dies – wie vorliegend – zu, ist die Untersuchungsdauer grundsätzlich nicht entschei dend. Im Übrigen liegt es in der Natur der Sache, dass eine psychiatrische Begutachtung sich nicht auf einen gleich langen Beobachtungszeitraum stützen kann wie die Berichte behandelnder Fachleute. Dies al lein vermag den Beweis wert eines Gutachtens nicht zu schmälern (Urteil des Bundesgerichts 9C_671/2012 vom 15. November 2012 E. 4.5 mit weiterem Hinweis). Hinzu kommt, dass Dr. Z.___ die Vorakten der behandelnden Therapeuten wie auch die Austrittsberichte der Psychiatrischen Klinik B.___ und der Klinik C.___ vom 8. Juli 1997 und 14. Februar 2005 über die stationären Aufenthalte vom 22. Mai bis 4. Juli 1997 und 24. bis 28. Januar 2005 bekannt waren (Urk. 7/43/1-26 S. 2 f. und S. 8 ff., 7/43/30-32 und 7/44/2-3) und er über die früher durchlebte psychische Problematik damit im Bilde war. 4.4</w:t>
      </w:r>
    </w:p>
    <w:p>
      <w:r>
        <w:t>Auch die Berichte der behandelnden Therapeuten – darunter auch die im Nach gang zur Expertise von Dr. Z.___ eingereichte Stellungnahme von der Fach ärztin A.___ vom 12. September 2016 (Urk. 3) – stellen die Beweiskraft des Gutachtens nicht in Frage.</w:t>
      </w:r>
    </w:p>
    <w:p>
      <w:r>
        <w:t>Hinsichtlich der divergierenden medizinischen Ansichten ist zu bemerken,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 atrischen Begutachtung unerkannt geblieben und geeignet sind, zu einer abwei chenden Beurteilung zu führen (Urteil des Bundesgerichts 8C_79/2008 vom 19. August 2008 E. 4. 1).</w:t>
      </w:r>
    </w:p>
    <w:p>
      <w:r>
        <w:t>Solche Gesichtspunkte bringen die behandelnden Therapeuten, insbesondere auch die Fachärztin A.___, indes nicht vor. Im Rahmen der psychiatrischen Begutachtung durch Dr. Z.___ wurden die durch jene erhobenen Befunde und die daraus abgeleitete, anfänglich als Verdachtsdiagnose geäusserte bipolare affektive Störung nachvollziehbar diskutiert und anschliessend verneint (Urk. 7/43/1-26 S. 14 f.). Mit ihrer Rüge übersieht die Beschwerdeführerin mit hin die ständige Rechtsprechung zur Differenzierung zwischen therapeutischem und Sachverständigenauftrag (vgl. Urteil des Bundesgerichts 9C_494/2016 vom 19. Dezember 2016 E. 3.5 mit Hinweis auf BGE 125 V 351 E. 3b/cc).</w:t>
      </w:r>
    </w:p>
    <w:p>
      <w:r>
        <w:t>Die gutachterliche Auffassung erscheint auch vor dem Hintergrund, dass aus den in den Berichten der behandelnden Ärzte erhobenen Befunden keine mani sche Episode mit psychotischen Symptomen – die von der Fachärztin als ICD-10 F31.2 klassifizierte Diagnose (vgl. Urk. 7/32 S. 1) entspricht einer bipolaren affektiven Störung, gegenwärtig manische Episode mit psychotischen Sympto men – hervorgeht, als durchaus plausibel. Manische Episoden beginnen in der Regel abrupt und dauern zwischen zwei Wochen und vier bis fünf Monaten (im Mittel etwa vier Monate). Dabei ist die Stimmung situationsadäquat gehoben und kann zwischen sorgloser Heiterkeit und fast unkontrollierbarer Erregung schwanken, wobei das klinische Bild einer Manie mit psychotischen Symptomen einer schwereren Form entspricht. Die gehobene Stimmung ist mit vermehrtem Antrieb verbunden und führt zu Überaktivität, Rededrang und vermindertem Schlafbedürfnis. Übliche soziale Hemmungen gehen verloren, die Aufmerksam keit kann nicht mehr aufrechterhalten werden. Stattdessen kommt es oft zu starker Ablenkbarkeit. Die Selbsteinschätzung ist aufgeblasen. Grössenideen oder massloser Optimismus werden frei geäussert ( Dilling / Mombour /Schmidt [Hrsg.], Internationale Klassifikation psychischer Störungen, ICD-10 Kapitel V [F], 10. Auflage, Bern 2015, S. 162 und S. 164). Eine manische Episode wird sodann auch von der Beschwerdeführerin selbst verneint (Urk. 7/43/1-26 S. 6). Sie gibt vielmehr an, ihr Zustand wechsle innert einem Tag von euphorisch zu depressiv niedergeschlagen (Urk. 7/25 S. 11), was ebenfalls mit einer manischen Episode nicht in Einklang zu bringen ist (vgl. hievor ). Widersprüchlich ist sodann, dass die Fachärztin A.___ die bipolare Erkrankung einerseits unter ICD-10 F31.2, andererseits unter ICD-10 F31.8 (Urk. 3 und Urk. 7/32 S. 1) klas sifizierte, wobei bei Letzterer keine manischen, sondern hypomanische Episoden auftreten ( Dilling / Mombour /Schmidt, a.a.O., S. 169). Auch bei jenen findet sich eine anhaltende leicht gehobene Stimmung (wenigstens einige Tage hinterei nander), gesteigerter Antrieb und Aktivität und gewöhnlich ein auffallendes Gefühl von Wohlbefinden und körperlicher und seelischer Leistungsfähigkeit. Gesteigerte Geselligkeit, Gesprächigkeit, übermässige Vertraulichkeit, gesteigerte Libido und vermindertes Schlafbedürfnis sind häufig vorhanden, aber nicht in dem Ausmass, dass sie zu einem Abbruch der Berufstätigkeit oder zu sozialer Ablehnung führen ( Dilling / Mombour /Schmidt, a.a.O., S. 160 f.). Entsprechende Störungen der Stimmung des Verhaltens können der Beurteilung durch die behandelnden Ärzte ebenfalls nicht entnommen werden. 4.5</w:t>
      </w:r>
    </w:p>
    <w:p>
      <w:r>
        <w:t>Ob die eingeschränkte Arbeitsfähigkeit bereits ab Ende der Ausbildung zur Sekundarlehrerin im Jahr 1994 besteht – wie dies der Gutachter Dr. Z.___ annimmt (Urk. 7/43/1-26 S. 21) – oder ob diese erst später eingetreten ist – wovon die Beschwerdegegnerin auszugehen scheint (Urk. 6 S. 2) –, braucht nicht abschliessend geklärt zu werden. Denn einerseits kann vorliegend ein Rentenanspruch frühestens ab August 2014 entstehen (vgl. Art. 29 Abs. 1 IVG), andererseits würde auch eine allfällige Annahme einer später eingetretenen Arbeitsunfähigkeit an der Beweiskraft der Expertise nichts ändern. 5. 5.1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 5 .2</w:t>
      </w:r>
    </w:p>
    <w:p>
      <w:r>
        <w:t>Hinsichtlich des funktionellen Schweregrades der diagnostizierten Gesundheits schädigung erweist sich diese – unter Abgrenzung der psychosozialen Faktoren – als nicht besonders ausgeprägt. Von einem Behandlungs- und Eingliederungs erfolg kann nicht gesprochen werden, was angesichts dessen, dass die Prognose einer Persönlichkeitsstörung meist chronisch stabil ist (Urk. 7/43/1-26 S. 25) auch nicht erstaunt. Bezüglich Persönlichkeit und sozialer Kontext ist festzuhal ten, dass die Beschwerdeführerin einen Sohn hat (geboren 1998) und seit vier Jahren in einer Partnerschaft lebt (Urk. 7/43/1-26 S. 5). Sie pflegt regelmässig vielfältige soziale Kontakte (Urk. 7/7 S. 3 und Urk. 7/43/1-26 S. 24). Sie zeigt damit eine ungebrochene Fähigkeit, verlässliche soziale Beziehungen zu pfle gen, was auf erhaltene Ressourcen schliessen lässt. Im Rahmen der Konsistenz prüfung zeigen sich zwar (leichte) Einschränkungen in verschiedenen Lebensbe reichen, es liegen aber weiterhin Alltagsaspekte vor, denen eine positive Wir kung zugeschrieben werden kann. So besorgt sie den Haushalt selbständig, liest viel, im Sommer schwimmt sie und fährt Velo, unternimmt mit ihrem Partner Wochenendausflüge und geht jährlich mit ihrem Sohn auf eine Reise (Urk. 7/43/1-26 S. 7). Dass diesen Aktivitäten auch ein therapeutischer Nutzen zukommen kann und sie mit der gegenwärtigen Verfassung korrelieren können, ist nachvollziehbar (Urk. 9 S. 1), ändert aber nichts am Umstand, dass es sich dabei um mobilisierende Ressourcen handelt. Sodann kann der Beschwerdefüh rerin nicht gefolgt werden, wenn sie angibt, die Ferien würden jeweils durch ihre Mutter oder ihre Cousine organisiert (Urk. 9 S. 2). So gab sie in einem Tele fonat mit der Eingliederungsberaterin der Beschwerdegegnerin selbst an, dass sie momentan im Reisebüro sei, um eine Woche Ferien zu planen. Diese trat sie dann kurze Zeit später auch an (Urk. 7/25 S. 7 f.). Diese Verhaltensweisen sind damit nicht mit den geltend gemachten Einschränkungen im Beruf vereinbar, sodass von einer diesbezüglichen Inkonsistenz auszugehen ist. Zusammenfas send sind zwar praxisgemässe Kriterien gegeben, aber nicht in ausgeprägter Weise, weshalb dem Leiden keine invalidenversicherungsrechtliche Relevanz zukommt. 5.3</w:t>
      </w:r>
    </w:p>
    <w:p>
      <w:r>
        <w:t>Damit ist erstellt, dass die Arbeitsfähigkeit in der bisherigen Arbeit jedenfalls nicht mehr als um 25 % eingeschränkt ist und für Verweistätigkeiten keine relevante Arbeitsunfähigkeit besteht. Die Beschwerdeführerin erleidet folglich keine rentenrelevante Erwerbseinbusse. 5.4</w:t>
      </w:r>
    </w:p>
    <w:p>
      <w:r>
        <w:t>Bei dieser Sachlage ist nicht ersichtlich, inwiefern die Einholung eines Gerichts gutachtens (Urk. 1 S. 1) neue, für die Beurteilung des vorliegenden Falls ent scheidende Erkenntnisse liefern könnte, sodass darauf zu verzichten ist (antizi pierte Beweiswürdigung; BGE 122 V 157 E. 1d mit weiteren Hinweisen). 6.</w:t>
      </w:r>
    </w:p>
    <w:p>
      <w:r>
        <w:t>Nach dem Gesagten ist die angefochtene Verfügung nicht zu beanstanden. Dies führt zur Abweisung der Beschwerde. 7.</w:t>
      </w:r>
    </w:p>
    <w:p>
      <w:r>
        <w:t>Die Kosten des Verfahren sind auf Fr. 800.-- festzulegen und ausgangsgemäss der Beschwerdeführerin aufzuerlegen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GräubLocher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