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IV.2016.01057 vom 7. August 2017</w:t>
      </w:r>
    </w:p>
    <w:p>
      <w:r>
        <w:t>ZH Sozialversicherungsgericht, 2017-08-07, DE</w:t>
      </w:r>
    </w:p>
    <w:p>
      <w:r>
        <w:rPr>
          <w:b/>
        </w:rPr>
        <w:t xml:space="preserve">Quelle: </w:t>
      </w:r>
      <w:r>
        <w:t>https://mcp.opencaselaw.ch/entscheid/zh_sozialversicherungsgericht_IV.2016.01057</w:t>
      </w:r>
    </w:p>
    <w:p>
      <w:r>
        <w:t>FR: ZH_SOZIALVERSICHERUNGSGERICHT IV.2016.01057 du 7 août 2017</w:t>
      </w:r>
    </w:p>
    <w:p>
      <w:r>
        <w:t>IT: ZH_SOZIALVERSICHERUNGSGERICHT IV.2016.01057 del 7 agosto 2017</w:t>
      </w:r>
    </w:p>
    <w:p>
      <w:pPr>
        <w:pStyle w:val="Heading2"/>
      </w:pPr>
      <w:r>
        <w:t>Erwägungen</w:t>
      </w:r>
    </w:p>
    <w:p>
      <w:r>
        <w:rPr>
          <w:b/>
        </w:rPr>
        <w:t>E. 1</w:t>
      </w:r>
    </w:p>
    <w:p>
      <w:r>
        <w:t>Der 1992 geborene X.___ brach die im August 2011 angefangene Lehre als Detailhandelsfachmann Nahrungs- und Genussmittel bei der A.___ per 14. Januar 2012 ab und bezog seither wirtschaftliche Sozialhilfe (Urk. 7/1, Urk. 7/14, Urk. 3/3). Mit Datum vom 25. Dezem ber 2012 meldete sich der Versicherte bei der Eidgenössischen Invali den versicherung zum Leistungsbezug an (Urk. 7/3). Nach medizinischen Abklä rungen sowie Durchführung zweier persönlicher Beratungsgespräche (vgl. Gesprächs protokolle vom 27. Mai und 10. Dezember 2013, Urk. 7/22, Urk. 7/30) erteilte ihm die Sozialversicherungsanstalt des Kantons Zürich, IV-Stelle, Kostengutsprache für eine Berufswahlabklärung</w:t>
      </w:r>
    </w:p>
    <w:p>
      <w:r>
        <w:t>sowie für eine gezielte Vorbe reitung auf eine erstmalige Berufsausbildung im Bürobereich in den B.___ zuzüglich jeweils eines Taggeldes ( Mitteilung en vom 1 0. Dezember 2013 und 1. April 2014, Urk. 7/31 f.,</w:t>
      </w:r>
    </w:p>
    <w:p>
      <w:r>
        <w:t>Urk. 7/43 f.). Letzteres musste zufolge persistierender und progredienter gesundheitlicher Probleme (Magen-Darm-Beschwerden mit Essstörungen, Hals- und Kopfweh, Unwohlsein, Müdigkeit sowie Schlafstörungen) und damit zusammenhängenden Absenzen (vgl. Abschlussbericht vom 23. Mai 2014 sowie Verlaufsprotokoll vom 16. Juni 2014, Urk. 7/48 f.) per 19. Mai 2014 vorzeitig abgebrochen werden (Mitteilung vom 16. Juni 2014, Urk. 7/50). Im Hinblick auf die Rentenprüfung tätigte die IV-Stelle weitere medizinische Abklärungen, woraufhin sie den Versicherten unter Hinweis auf seine gesetzliche Schadenminderungspflicht mit Schreiben vom 26. März 2015 aufforderte, sich einer intensiven psychiatrischen Therapie mit Cannabisabstinenz über einen Zeitraum von mindestens drei Monaten zu unterziehen</w:t>
      </w:r>
    </w:p>
    <w:p>
      <w:r>
        <w:t>(Urk. 7/66). Mit Stellungnahme vom 17. August 2015 teilte der behan delnde lic. phil. C.___, Psychologe, mitunterzeichnet med. pract. D.___, Fachärztin FMH für Psychiatrie und Psychotherapie, der IV-Stelle mit, die Auflage einer Cannabisabstinzenz sei in der aktuellen Phase progredienter psychischer Einschränkungen therapeutisch weder nützlich noch zumutbar (Urk. 7/74). Daraufhin veranlasste die IV-Stelle</w:t>
      </w:r>
    </w:p>
    <w:p>
      <w:r>
        <w:t>eine psychiatrische Untersuchung durch med. pract. E.___, Facharzt FMH Psychiatrie und Psychotherapie , Regionale r Ärztliche r Dienst (RAD), worüber dieser</w:t>
      </w:r>
    </w:p>
    <w:p>
      <w:r>
        <w:t>am</w:t>
      </w:r>
    </w:p>
    <w:p>
      <w:r>
        <w:t>25 . J anuar 2016 Bericht erstattete (Urk. 7/80/1-10 ) . Mit Schreiben vom 8. März 2016 forderte die IV-Stelle den Versicherten unter Hinweis auf seine gesetzliche Mitwirkungspflicht auf, die bisherige Psychotherapie unabhängig des Renten ent scheides zur Erhaltung und Verbesserung seines Gesundheits zustandes fortzusetzen. Andernfalls werde auf ein zukünftiges Leistungsgesuch nicht eingetreten (Urk. 7/82). Nach durchgeführtem Vorbescheidverfahren (Urk. 7/83, Urk. 7/87, Urk. 7/102) verneinte sie schliesslich mit Verfügung vom 23. August 2016 einen Rentenanspruch</w:t>
      </w:r>
    </w:p>
    <w:p>
      <w:r>
        <w:t>des Versicherten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allen guten Willens daran hindert, ein rentenausschliessendes Erwerbs ein kom men zu erzielen (Art. 7 Abs. 2 Satz 2 ATSG; BGE 139 V 547 E. 5; 131 V 49 E. 1.2; 130</w:t>
      </w:r>
    </w:p>
    <w:p>
      <w:r>
        <w:t>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 atrische Diagnose voraus (vgl. BGE 130 V 396; Urteile des Bundesgerichts 8C_616/2014 vom 25. Februar</w:t>
      </w:r>
    </w:p>
    <w:p>
      <w:r>
        <w:t>201</w:t>
      </w:r>
    </w:p>
    <w:p>
      <w:r>
        <w:rPr>
          <w:b/>
        </w:rPr>
        <w:t>E. 1.3</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 zu 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w:t>
      </w:r>
    </w:p>
    <w:p>
      <w:r>
        <w:t>. November 2016 zur Kenntnis gebracht wurde (Urk. 8).</w:t>
      </w:r>
    </w:p>
    <w:p>
      <w:r>
        <w:rPr>
          <w:b/>
        </w:rPr>
        <w:t>E. 2.1</w:t>
      </w:r>
    </w:p>
    <w:p>
      <w:r>
        <w:t>In der angefochtenen Verfügung erwog die Beschwerdegegnerin zusammen gefasst, aufgrund der medizinischen Abklärungen bestehe kein sozialversi che rungs rechtlich relevanter Gesundheitsschaden. Damit bestehe auch kein An spruch auf eine Invalidenrente (Urk. 2).</w:t>
      </w:r>
    </w:p>
    <w:p>
      <w:r>
        <w:rPr>
          <w:b/>
        </w:rPr>
        <w:t>E. 2.2</w:t>
      </w:r>
    </w:p>
    <w:p>
      <w:r>
        <w:t>Dagegen wandte der Beschwerdeführer unter Hinweis auf die Stellungnahme von lic. phil. C.___, mitunterzeichnet Dr. D.___, vom 26. Mai 2016 (Urk. 3/4) im Wesentlichen ein, auf den RAD-Untersuchungsbericht könne nicht abgestellt werden. Vielmehr liege aufgrund der seit 2013 andauernden und nicht thera pier baren Symptomatik eine invalidisierende Persönlichkeitsstörung vor. Even tualiter sei ein psychiatrisches Gutachten einzuholen (Urk. 1 S. 7 ff.). 3.</w:t>
      </w:r>
    </w:p>
    <w:p>
      <w:r>
        <w:rPr>
          <w:b/>
        </w:rPr>
        <w:t>E. 3</w:t>
      </w:r>
    </w:p>
    <w:p>
      <w:r>
        <w:t>Auf die Vorbringen der Parteien sowie die Akten i st, soweit für die Ent scheid fin dung erforderlich, in den nachfolgenden Erwägungen einzugehen. Das Gericht zieht in Erwägung: 1.</w:t>
      </w:r>
    </w:p>
    <w:p>
      <w:r>
        <w:rPr>
          <w:b/>
        </w:rPr>
        <w:t>E. 3.1</w:t>
      </w:r>
    </w:p>
    <w:p>
      <w:r>
        <w:t>Im Bericht vom 11. März 2013 hielt der behandelnde Dr. med. F.___, Facharzt für Allgemeinmedizin , als Diagnosen mit Auswirkungen auf die Arbeits fähigkeit (1) eine seit 2011 bestehende depressive Entwicklung mit so zi aler Phobie (ICD-10: F 32.8), (2) eine seit 2011 bestehende Anpassungs störung (ICD-10: F43.2) sowie (3) seit 2012 bestehende Essstörungen (wegen der Depression, ICD-10: F50.9) fest (Urk. 7/17/1). Es bestünden (soweit dem schwer lesbaren, handschriftlichen Bericht zu entnehmen) schwache Darmgeräusche sowie Druckschmerzen im Magen. Sodann notierte Dr. F.___ in psychischer Hinsicht ein fahriges Denken sowie eine depressive Grundstimmung. Der Beschwerde führer nehme täglich Trittico 50 mg (0-0-1) sowie Zolpidem 20 mg (0-0-1) ein und sei zufolge Konzentrationsstörungen und körperlicher Schwäche bei Depression seit dem 12. Juli 2013 bis auf weiteres zu 100 % arbeitsunfähig. Gleichzeitig gab Dr. F.___ an, die bisherige Tätigkeit sei dem Beschwerdeführer zu 30 – 50 % medizinisch zumutbar. In einer adaptierten Verweistätigkeit sei letzterer zu ca. 30 % arbeitsfähig (Urk. 7/17/2 f.).</w:t>
      </w:r>
    </w:p>
    <w:p>
      <w:r>
        <w:rPr>
          <w:b/>
        </w:rPr>
        <w:t>E. 3.2</w:t>
      </w:r>
    </w:p>
    <w:p>
      <w:r>
        <w:t>Mit Bericht vom 3. April 2013 diagnostizierte der seit März 2013 behandelnde lic. phil. C.___, mitunterzeichnet Dr. med. G.___, Fachärztin FMH für Psychiatrie und Psychotherapie, eine Anpassungsstörung mit Angst, Depression, Anspannung sowie somatoformen Symptomen (ICD-10: F43.23, Urk. 7/19/1). Nach Angaben des Beschwerdeführers seien seine Eltern aus den USA in die Schweiz eingereist. Im Alter von drei Jahren hätten sie sich getrennt. In der Folge sei sein Vater nie für ihn da gewesen. Seine Mutter habe die Kinder (Anmer kung des Gerichts: Der Beschwerdeführer hat zwei jüngere Brüder, davon ein Halbbruder, vgl. 7/79/2, Urk. 7/80/2) zwar versorgt. Sie seien für sie aber immer eine Bürde gewesen. Di e Mutter sei Alkoholikerin und habe immer wieder neue Freunde gehabt . In der Kindheit seien sie oft umgezogen, so dass er sich nie irgendwo wohl gefühlt und in der Schule nie Freunde gehabt habe. Der Beschwerdeführer habe berichtet, zu keinem Menschen eine enge Beziehung zu habe n; er sei emotional kalt und traue niemandem. In der Jugend sei es zu Delik ten wie Raub, Dealen sowie kleineren Gewaltdelikten gekommen. Nach der Schule habe er ein Praktikum als Carosseriesp engler gemacht, jedoch die Lehr stelle</w:t>
      </w:r>
    </w:p>
    <w:p>
      <w:r>
        <w:t>aufgrund ungenügender Mathe-Noten nicht erhalten . Mit 16 Jahren habe er bei seinem Vater in den USA noch die Highschool abgeschlossen. Zurück in der Schweiz habe er ein einjäh riges Praktikum im Detailhandel bei der A.___ absolviert und in der Folge dort eine Lehrstelle erhalten. Im Rahmen di eser Lehre sei es z u häufigen gesundheitlich bedingten Abse nzen gekommen. Er habe die Arbeit als hart empfunden. Zudem habe es Konflikte mit Mit lehrl ingen und Vorgesetzten gegeben . Die Arbeit habe ihn inn erlich sehr aggressiv gemacht. Schliesslich habe er ein Magengeschwür bekomme n, welches für ihn mit der Arbeit im Zusammenhang stehe, und nach etwa sechs Monaten die Lehrstelle gekündigt. Im Sommer 2012 sei es wie schon oft aufgrund von übermässigem Alkoholkonsum sowie Lärm der Mutter zu einem Streit gek om men, in dessen Folge sie die Polizei alarmiert habe und er die Wohnung habe verlassen müssen. S either bestehe kein Kontakt mehr</w:t>
      </w:r>
    </w:p>
    <w:p>
      <w:r>
        <w:t>zur Mutter . In der Folge sei er einige Wochen obdachlos gewesen, bevor er mit einem Kollegen eine Woh nung in Uster bezogen habe und seither vom Sozialdienst unterstützt w e rd e (Urk. 7/19/1 f.) .</w:t>
      </w:r>
    </w:p>
    <w:p>
      <w:r>
        <w:t>Im Rahmen seiner Befundung hielt lic. phil. C.___ fest, beim bewusstseinsklaren und allseits orientierten Beschwerdeführer würden weder Auffassungs- noch Konzentrationsstörungen vorliegen. Merkfähigkeit und Gedächtnis seien intakt. Ausserdem sei der Beschwerdeführer formalgedanklich unauffällig. Ebenso wenig liessen sich Anhaltspunkte für Zwänge oder Befürchtungen finden. In sozialen Situationen fühle sich der Beschwerdeführer oft unwohl, sodass er kaum noch essen könne. Wahn, Sinnestäuschungen und Ich-Störungen würden nicht vorliegen. Die Affektivität sei leicht deprimiert, hoffnungslos, ambivalent und affektstarr. Der Antrieb sei leicht vermindert. Sodann bestehe ein leichter sozialer Rückzug. In den therapeutischen Gesprächen erscheine der Beschwerde führer immer pünktlich und zeige sich motiviert, an sich und der Situation zu arbeiten. Angesichts der seit frühester Kindheit erlebten schwierigen sozialen Beziehungen (Trennung der Eltern, Abwesenheit des Vaters, Alkoholerkrankung der Mutter, häufiger Wechsel von Wohnort, Schule und Freunden), des Mangels an positiven Vorbildern und der ambivalenten Motivation, sich in der Gesell schaft zurechtzufinden und zu arbeiten, sei eine Prognose schwierig. Anderer seits werde der Beschwerdeführer in den Arbeits zeugnissen als eifrig und freundlich beschrieben. Es entstehe der Eindruck, dass er aufgrund von Stress durch Überinvolvierung sowie Unabgegrenztheit soma tisch krank geworden und schliesslich gescheitert sei. So sei es immer wieder zu gesundheitlichen Absenzen gekommen, z. B. aufgrund von Magengeschwüren sowie einer Herz klappen infektion, welche auf stressbedingte Reaktionen hin deuteten. Mit den Vor gesetzten und den Mitarbeitern komme es häufig zu Konflikten. Der Beschwerde führer fühle sich trotz Fleiss bei der Arbeit oft ausgenützt oder benachteiligt, scheine dies aber nicht kommunizieren zu können und werde in der Folge innerlich unruhig, zunehmend gestresst und teils auch aggressiv. Bei guter Betreu ung bestünden allerdings durchaus beruf liche Perspektiven (Urk. 77/19/2 f.). Aktuell bestehe hinsichtlich der bisherigen Tätigkeit als Lehrling im Detailhandel eine 50%ige Arbeitsfähigkeit. Nach Genesung sowie bei geeigneter Arbeitsstelle sei ein Vollzeitpensum grundsätzlich denkbar (Urk. 7/19/3).</w:t>
      </w:r>
    </w:p>
    <w:p>
      <w:r>
        <w:rPr>
          <w:b/>
        </w:rPr>
        <w:t>E. 3.3</w:t>
      </w:r>
    </w:p>
    <w:p>
      <w:r>
        <w:t>Mit Verlaufsbericht vom 11. August 2014 diagnostizierte lic. phil. C.___, mitunterzeichnet Dr. G.___, (1) eine mittelgradige depressive Episode (ICD-10: F32.1), (2) eine somatoforme autonome Funktionsstörung (ICD-10: F45.3), (3) eine Agoraphobie (ICD-10: F 40.0) sowie (4) psychische und Verhaltens störungen durch Cannabinoide: Schädlicher Gebrauch (ICD-10 F12.1, Urk. 7/60/1). Auffassung, Konzentration und Merkfähigkeit des Beschwerde führers seien leicht vermindert. Das Gedächtnis indes sei intakt. Formal gedanklich sei der Beschwerdeführer in bestimmten Bereichen eingeengt, ansons ten unauffällig, Sodann bestehe eine leicht zwanghafte und vor allem phobische Tendenz. So fühle er sich namentlich bei Zugfahrten oder in Restau rants oft unwohl bis hin zu übel, weshalb er es kaum aushalten/nicht essen könne. In der Affektivität zeige sich der Beschwerdeführer wechselnd depri miert, hoffnungslos, ambivalent sowie affektstarr. Es komme immer wieder zu kurzen Phasen, in denen Antrieb und Motivation deutlich vermindert seien und depressive, psychomotorische Beschwerden (Schweissausbrüche und als massiv erlebte Magenbeschwerden), ein beträchtliches Vermeidungsverhalten sowie ein sozialer Rückzug aufträten. Ausserdem bestünden Einschränkungen in der Reali täts vorstellung und –prüfung (Verzerrungen betreffend Lebens vorstellungen, im Beziehungsfeld und am Arbeitsplatz, Konflikte), bei Zwängen/Phobien ( Vermei dungs verhalten, teils sozialer Rückzug) und schliesslich bei der Identität/Ich-Stärke (geringe Frustrationstoleranz, kognitive Verzerrungen, Selbst über schätzung, erhöhte Kränkungsbereitschaft, Urk. 7/60/1). Der Beschwerdeführer habe deutliche Schwierigkeiten, sich in der Erwachsenenwelt zurecht zufinden. Vorstellungen und Tatsachen würden oft beträchtlich ausein ander klaffen. Eine abgegrenzte, erwachsene Identität befinde sich noch in der Entstehung. Die Folgen seien Ängste, zwanghaftes Verhalten und depressive Verstimmungen. Langfristig sei von einer Stabilisierung auszugehen (Urk. 7/60/3). In der bishe ri gen Tätigkeit (abgebrochene Lehre im Verkauf) sei der Beschwerdeführer ca. 2-4 Stunden am Tag arbeitsfähig. In einer angepassten Tätigkeit (Trainingsprogramm B.__ ) bestehe eine Arbeitsfähigkeit von 4-6 Stunden am Tag. Die Leistungs fähigkeit sei um etwa 50 % reduziert (Urk. 7/60/2).</w:t>
      </w:r>
    </w:p>
    <w:p>
      <w:r>
        <w:rPr>
          <w:b/>
        </w:rPr>
        <w:t>E. 3.4</w:t>
      </w:r>
    </w:p>
    <w:p>
      <w:r>
        <w:t>Nach dem vorzeitigen Abbruch des Arbeitstrainings bei der B.___ hielt sich der Beschwerdeführer vom 16. Juni bis 4. September 2014 zur tagesklinischen Behandlung (wöchentlich vier Halbtage sowie ein ganzer Tag) im H.___ auf. Im Bericht zuhanden der Beschwerdegegnerin vom 5. Januar 2016 diagnostizierte Dr. med. I.___, Fach ärztin für Psychiatrie und Psychotherapie sowie Oberärztin des H.___, (1) eine m ittelgradige dep ressive Episode (ICD-10 F32.1), (2) Zwangsgedanken (ICD-10 F42.0), (3) eine s omatoforme autonome Funktions störung: oberes Verdauungssystem (ICD-10 F45.31) sowie (4) Störung und Verhalten durch Canabinoide (ICD-10 F12.2 , Urk. 7/79/1 ) . Bis vor drei bis vier Jahren habe der Beschwerdeführer täglich Cannabis konsu miert, zuletzt nur noch als Selbstmedikation zum Einschlafen. Er sei selbst unsicher, richte sich immer nach den Bedürfnissen der a ndern, habe einen Hang zu Perfektionismus sowie die Tendenz, sich selbst zu überschätzen. Ein seitens der IV veranlasstes Arbeitstraining sei deswegen gescheitert. Konzentration und Aufnahmefähigkeit des Beschwerdeführers seien im Ve rlauf des Gesprächs abnehmend, ansonsten unauffällig. Im Denken sei der Beschwerdeführer geordnet und inhaltlich unauffällig. Es bestünden keine Anhaltspunkte für ein psychotisches Geschehen. Im Gespräch sei der Beschwerde führer offen, emoti onal aber wenig spürbar. Sodann habe er über Zwangshandlungen wie Zählzwang und Ordnungszwang berichtet . Es bestehe</w:t>
      </w:r>
    </w:p>
    <w:p>
      <w:r>
        <w:t>ein starkes Kontroll bedürfnis und es sei wenig Spon tane i tät möglich. Sodann leide der Beschwerde führer an einer starken Identitäts stö rung (Wer bin ich? Was will ich ? ). Auf unangenehme Gefühle reagiere</w:t>
      </w:r>
    </w:p>
    <w:p>
      <w:r>
        <w:t>er mit so ma tischen Symp tomen, vor allem mit M agenbeschwerden (Magengeschwür), weswegen er teilweise nicht essen könne oder erbrechen müsse . Der Be schwerde führer</w:t>
      </w:r>
    </w:p>
    <w:p>
      <w:r>
        <w:t>sei deswegen in ärztlicher Behand lung gewesen . Als Grund seien Stress und falsc he Ernährung angenommen worden . Gelegentlich bestün den latente Suizid gedanken (Urk. 7/79/2) .</w:t>
      </w:r>
    </w:p>
    <w:p>
      <w:r>
        <w:t>Der Beschwerdeführer</w:t>
      </w:r>
    </w:p>
    <w:p>
      <w:r>
        <w:t>sei der Tageskl inik gegenüber sehr ambivalent geblieben. Er habe nur unregelmässig am Programm teil genommen , anfangs vor allem aus somatischen Gründen (Magen/Stress), dann verstärkt, als seine Freundin</w:t>
      </w:r>
    </w:p>
    <w:p>
      <w:r>
        <w:t>uner wartet von ihm schwanger geworden sei. Vater-sein sowie die Frage „Interruptio ja oder nein“ hätten ihn zeitlich und in Gedanken so stark absorbiert, dass die Behandlung schliesslich habe beendet werden müssen. Mangels Konstanz (reduzierte Anpassungsfähigkeit an Regeln, Durchhalte fähigkeit) und Stress resistenz sowie zufolge deutlich reduzierter Umstellungs fähigkeit und massiv eingeschränkter Belastbarkeit sei der Beschwerdeführer zum Zeitpunkt des Klinik austritts zu 100 % arbeitsunfähig gewesen (Urk. 7/79/2 f.).</w:t>
      </w:r>
    </w:p>
    <w:p>
      <w:r>
        <w:rPr>
          <w:b/>
        </w:rPr>
        <w:t>E. 3.5</w:t>
      </w:r>
    </w:p>
    <w:p>
      <w:r>
        <w:t>Anlässlich seiner psychiatrischen Untersuchung vom 3. Dezember 2015 stellte med. pract. E.___ keine Diagnosen mit Auswirkungen auf die Arbeitsfähigkeit fest. Ohne Auswirkungen auf die Arbeitsfähigkeit diagnostizierte er (1) einen Zustand nach mehreren psychosozialen Belastungsreaktionen ( Z73 ), (2) selbst unsichere, unreife, vermeidende Persönlichkeitsakzentuierungen , (3)</w:t>
      </w:r>
    </w:p>
    <w:p>
      <w:r>
        <w:t>l eichte Agoraphobie (ICD-10: F40.00 )</w:t>
      </w:r>
    </w:p>
    <w:p>
      <w:r>
        <w:t>sowie (4) Cannabiskonsu m (Urk. 7/80/6).</w:t>
      </w:r>
    </w:p>
    <w:p>
      <w:r>
        <w:t>Der Beschwerdeführer sei p ünktlich und allei ne zur Untersuchung erschienen und habe in normale r Lautstärke gesprochen. Sodann notierte med. pract. E.___ einen häufigen Blick kontakt, ein unauffälliges Gangbild sowie einen kräftigen Händedruck. Der Beschwerdeführer sei f reundl ich und bereitwillig im Kontakt und habe einen flüssigen und zusammenhängenden Gedankengang gezeigt, ohne</w:t>
      </w:r>
    </w:p>
    <w:p>
      <w:r>
        <w:t>Anhalt für Sinnestäuschungen, lch-Störungen oder inhaltliche Denkstörungen. Die Antworten seien prompt gekommen mit flüssige n, eigen initiative n Darstellungen. Affektiv sei der Beschwerdeführer schwingungsfähig, bei Scherzen mitlachend und bei traurigen Biografieinhalten habe er wässrige Augen bekommen . Weiter sei er unauffällig betreffend Mimik, Gestik und Antrieb. Der Beschwerdeführer sei über die gesamte zweistündige Untersu chungs zeit a ufmerksam und konzentriert gewesen und habe keinerlei klinisch auffällige Gedächtnisdefizite gezeigt. Im Laufe des Gespräches habe er sich deutlich dankbar für Wertschätzung und Lob gezeigt (Urk. 7/80/4) .</w:t>
      </w:r>
    </w:p>
    <w:p>
      <w:r>
        <w:t>Med. pract. E.___ kam zum Schluss, i m Rahmen einer – näher umschriebenen (Urk. 7/80/3, vgl. dazu auch E. 3.2) - belastenden Kindheit habe der Beschwerde führer kaum starke Vorbilder erlebt; weder ein kräftiges väterliches Vorbild, noch eine fürsorgliche Mutter. Auch d ie P sychiaterin Dr. G.___ habe das Fehlen positiver Vorbilder betont . Erfreulicherweise sei dem Beschwerde führer trotzdem ein Sek. C- Schulabschluss sowie ein High-School-Abschluss in den USA gelungen . Trotz di eses Leistungsvermögens habe er den Eintritt ins Berufsleben allerdings nicht geschafft . Dr. G.___</w:t>
      </w:r>
    </w:p>
    <w:p>
      <w:r>
        <w:t>habe von einem beträcht lichen Vermeidungsverhalten, Selbstüberschätzung und einer erst entstehenden erwachsenen Identität gesprochen . Die Ab klärungen im B.___ würden eine gute Intelligenz sowie Neigung ausweisen , sich massiv unter Druck zu setze n. In Stresssituationen reagiere er mi t Magenbeschwerden. Insgesamt zeig t en sich selbstunsichere, unreife Persön lichkeitsakzentuierungen. Es sei durchaus nach voll ziehbar, dass dieser emotional wenig belastbare junge Mann durch psycho soziale Be lastungen besonders getroffen we rd e . Anlässlich der aktuellen Unter suchung hätten sich aufgrund der objektiven Befunde indes keinerlei Hinweis e auf eine depressive Störung ergeben . Daher könn t en die früher geschilderten depressiven Symptome mit überwiegender Wahrscheinlichkeit als Belastungs reaktionen/Anpassungsstörungen beurteilt werden. Der Beschwerde führer selbst habe sich als „verstört" und „emotional verwirrt “ bezeichnet.</w:t>
      </w:r>
    </w:p>
    <w:p>
      <w:r>
        <w:t>Die gesund heit lichen Beschwerden hätten den Beschwerdeführer zwar bei der Arbeit anlässlich des Arbeitstrainings im B.___ behindert, nicht aber am ausgiebigen sozialen Austausch mit anderen Teilnehmenden, insbesondere seiner neuen Freundin. Dies lasse auf ein beträchtliches Arbeits-Vermeidungsverhalten schliessen (Urk. 7/80/6). In der Gesamtschau werde der Schweregrad einer Persönlich keits stö rung nicht erreicht. Es sei aufgrund der Probleme in der Persönlich keits ent wicklung vielmehr von Persönlichkeitsakzentuierungen aus zu gehen (Urk. 7/80 /8 ff.). Hinsichtlich der bisherigen Tätigkeit (ungelernt) sei der Beschwerde führer während der tagesklinischen Behandlung vom 16. Juni bis 4. September 2014 zu 100 % arbeitsunfähig gewesen. Hinsichtlich einer ange passten – eher einfachen (Sek. C, Schwächen in Logik laut Multicheck) – Verweistätigkeit sei er indes zu 100 % arbeitsfähig (Urk. 7/80/10). 4. 4 .1</w:t>
      </w:r>
    </w:p>
    <w:p>
      <w:r>
        <w:t>Die IV-Stelle stützte ihren ablehnenden Entscheid vom 23 . August 2016 (Urk. 2) auf den psychiatrischen Untersuchungsbericht von RAD-Arzt med. pract. E.___ vom 25. Januar 2016 ab. 4 .2</w:t>
      </w:r>
    </w:p>
    <w:p>
      <w:r>
        <w:t>Nach Art. 49 Abs. 1 der Verordnung über die Invalidenversicherung (IVV) beur teilen die regionalen ärztlichen Dienste (RAD) die medizinischen Voraussetzun gen des Leistungsanspruchs. Gemäss Art. 49 Abs. 2 IVV führen die RAD für die Beurteilung der medizinischen Voraussetzungen des Leistungsanspruchs bei Bedarf selber ärztliche Untersuchungen durch. Den RAD-Berichten, die zu den soge nannten versicherungsinternen Beurteilungen gehören, kann Beweiswert beigemessen werden, sofern sie als schlüssig erscheinen, nachvollziehbar begrün det sowie in sich widerspruchsfrei sind und keine Indizien gegen ihre Zu ver lässigkeit bestehen ( Urteil des Bundesgerichts 8C_197/2014 vom 3. Okto ber 2014 E. 4.2 mit Hinweisen auf BGE 139 V 225 E. 5.2; 135 V 465 E. 4.4 und E. 4.7).</w:t>
      </w:r>
    </w:p>
    <w:p>
      <w:r>
        <w:t>Beim Arzt des RAD, welcher den Beschwerdeführer untersuchte, handelt es sich um einen psychiatrischen Facharzt. Sein Bericht beruht auf der Untersu chung vom 3. Dezember 2015 , berücksichtigt die geklagten Beschwerden und ist in Kenntnis der relevanten Vorakten abgegeben worden. Insbesondere hat med. pract. E.___ zu den ärztlichen Beurteilungen in den Vorakten differenziert Stellung bezogen und – soweit Differenzen bestanden –</w:t>
      </w:r>
    </w:p>
    <w:p>
      <w:r>
        <w:t>seine abweichende Einschätzung plausibel begründet (Urk. 7/80/7 f.) . Im Übrigen korrelieren die Feststellungen von med. pract. E.___ mit denjenigen der behandelnden Fachpersonen insoweit, als dass er im Wesentlichen von einer vorübergehenden emotionalen Instabilität sowie sozialen Überforderung vor dem Hintergrund einer sich noch auszubildenden Erwachsenenidentität ausgeht und längerfristig von einer Stabilisation auszugehen ist (vgl. Urk. 7/60/3, E. 3.3). Mithin ergeben sich lediglich betreffend die diagnostische Interpretation sowie Beurteilung der Arbeitsfähigkeit ärztliche Differenzen</w:t>
      </w:r>
    </w:p>
    <w:p>
      <w:r>
        <w:t>( vgl. dazu auch Stellungnahme von lic. phil. C.___, mitunterzeichnet med. pract. D.___, vom 2 6. Mai</w:t>
      </w:r>
    </w:p>
    <w:p>
      <w:r>
        <w:t>2016, wonach keine typische Depression mit Niedergestimmtheit über mehrere Monate, so ndern vielmehr kurze depressive Phasen von lediglich 1-8 Wochen bestünden und die Beurteilung der gesamten Sym ptomatik nicht leicht sei, Urk. 3 /4 ) . Zusammenfassend erweist sich der Bericht von med. pract. E.___ als schlüssig und nachvollziehbar, weshalb zusammen mit der Beschwerdegegnerin gestützt darauf davon auszugehen ist , dass beim Beschwerdeführer</w:t>
      </w:r>
    </w:p>
    <w:p>
      <w:r>
        <w:t>kein invalidi sie ren der Gesundheitsschaden vorliegt.</w:t>
      </w:r>
    </w:p>
    <w:p>
      <w:r>
        <w:t>4.3</w:t>
      </w:r>
    </w:p>
    <w:p>
      <w:r>
        <w:t>Daran vermag auch die Stellungnahme von lic. phil. C.___ , mitunterzeichnet med. prac t. D.___, vom 2 6. Mai 2016 (Urk. 3/4), worin neu eine kombinierte Persönlichkeitsstörung mit ängstlich-vermeidenden und emotional-instabilen Zügen (ICD-10: F61.0) diagnostiziert worden ist, nichts zu ändern. Zunächst hat sich der RAD-Psychiater im Untersuchungsbericht vom 25. Januar 2016 einlässlich mit dem Vorliegen einer allfälligen Persönlichkeitsstörung ausein ander gesetzt und ebenso nachvollziehbar wie überzeugend begründet, weshalb deren Schweregrad nicht erreicht und vielmehr von Persönlich keits akzen tu ierungen auszugehen ist (Urk. 7/80/6 f.). Erst auf diesen RAD-Unter suchungs bericht hin postulierte lic. phil. C.___ erstmals das Vorliegen einer Per sön lich keitsstörung. In seinen vorangehenden Berichten und Schreiben hat er keinerlei Hinweise und Anhaltspunkte auf eine Persönlichkeitsstörung doku men tiert, geschweige denn eine ebensolche differenzialdiagnostisch diskutiert. Ebenso wenig lassen sich den übrigen medizinischen Vorakten und Unterlagen betreffend das Arbeitstraining im B.___ Hinweise und Anhaltspunkte auf schwer wiegende Störungen der Persönlichkeit beim Beschwerdeführer ent nehmen. Wohingegen doch angenommen werden muss, dass ebensolche während des längeren Beobachtungszeitraums anlässlich der tagesklinischen Behandlung im H.___ vom 16. Juni bis 4. September 2014 und des über einen Zeitraum vom 1. Februar bis 19. Mai 2014 andauernden Arbeits trainings in irgendwie gearteter Form manifest geworden wären. Führte doch auch lic. phil. C.___ selbst aus, der Beschwerdeführer bemühe sich zwar, „einen möglichst guten Eindruck“ zu hinterlassen. Diese Willensleistung könne er indes nur sehr kurzfristig aufrechterhalten (Urk. 3 S. 1 f.). Im Gegenteil wurde der Beschwerdeführer anlässlich des Arbeitstrainings als kooperativ, höflich, korrekt gegenüber Vorgesetzten und Mitarbeitern, eingliederungs- und kritikfähig beschrieben (Urk. 7/48/7+9). Sodann sei er „ständig irgendwo im Haus unterwegs“ gewesen und habe er sich „mit anderen Teilnehmern ausgetauscht“ (Urk. 7/48) und bei dieser Gelegenheit auch seine neue Partnerin sowie zukünftige Mutter des am 25. Januar 2015 geborenen Sohnes kennengelernt (Urk. 7/80/3). Die Gesamtwürdigung dieser Umstände spricht nicht mit überwiegender Wahrscheinlichkeit für das Vorliegen einer Persönlichkeitsstörung. Kommt schliesslich hinzu, dass das Gericht der Erfah rungs tatsache Rech nung zu tragen hat , dass behandelnde Ärzte mitunter im Hinblick auf ihre auftragsrechtliche Vertrauensstellung in Zweifelsfä llen eher zu Gunsten ihrer Pati entinnen und Patienten aussagen (BGE 125 V 353 E. 3b/cc).</w:t>
      </w:r>
    </w:p>
    <w:p>
      <w:r>
        <w:t>Aufgrund des insoweit überzeugenden Beweisergebnisses besteht – entgegen de m Beschwerdeführer – kein weiterer Abklärungsbedarf (antizipierte Beweiswürdigung; vgl. Urteil des Bundesgerichts 8C_468/2007 vom 6. Dezember 2006 E.2.2 mit Hinweisen). 4 .3</w:t>
      </w:r>
    </w:p>
    <w:p>
      <w:r>
        <w:t>Zusammenfassend ist mit dem im Sozialversich erungsrecht massgebenden Beweis grad der überwiegenden Wahrscheinlichkeit erstellt, dass beim Beschwer de führer kein anhaltender, invalidisierender Gesundheitsschaden vorliegt und es ihm ungeachtet seiner persönlichen Schwierigkeiten zuzumuten ist, einer renten ausschliessenden Erwerbstätigkeit nachzugehen.</w:t>
      </w:r>
    </w:p>
    <w:p>
      <w:r>
        <w:t>Der angefochtene Ent scheid erweist sich damit als rechtens , weshalb die Beschwerde abzuweisen ist.</w:t>
      </w:r>
    </w:p>
    <w:p>
      <w:r>
        <w:rPr>
          <w:b/>
        </w:rPr>
        <w:t>E. 5</w:t>
      </w:r>
    </w:p>
    <w:p>
      <w:r>
        <w:t>.2</w:t>
      </w:r>
    </w:p>
    <w:p>
      <w:r>
        <w:t>Die Kosten des Verfahrens sind auf Fr. 600.-- festzusetzen (Art. 69 Abs. 1 bis IVG) und ausgangsgemäss dem Beschwerdeführer aufzuerlegen, jedoch zufolge Gewährung der unentgeltlichen Prozessführung einstweilen auf die Gerichts kasse zu nehmen. Das Gericht beschliesst: In Bewilligung des Gesuchs vom 21. September 2016 wird dem Beschwerdeführer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HurstHediger</w:t>
      </w:r>
    </w:p>
    <w:p>
      <w:r>
        <w:rPr>
          <w:b/>
        </w:rPr>
        <w:t>E. 5.1</w:t>
      </w:r>
    </w:p>
    <w:p>
      <w:r>
        <w:t>Der Beschwerdeführer bezieht Sozialhilfe (U rk. 3/3 ). Da auch die übrigen Vor ausset zungen gemäss § 16 Abs. 1 und 2 des Gesetzes über das Sozialversiche rungsgericht (GSVGer) zur Gewährung der unentgeltlichen Prozessführung gege ben sind, ist seinem Gesuch vom 21 . September 2016 zu entsprechen und ihm die unentgeltl iche Prozessführung zu gewähren. Der Beschwerdeführer ist sodann auf § 16 Abs. 4 GSVGer hinzuweisen, wonach er zur Nachzahlung der ihm erlassenen Gerichtskosten verpflichtet ist, sobald 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