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IV.2016.01055 vom 15. Februar 2018</w:t>
      </w:r>
    </w:p>
    <w:p>
      <w:r>
        <w:t>ZH Sozialversicherungsgericht, 2018-02-15, DE</w:t>
      </w:r>
    </w:p>
    <w:p>
      <w:r>
        <w:rPr>
          <w:b/>
        </w:rPr>
        <w:t xml:space="preserve">Quelle: </w:t>
      </w:r>
      <w:r>
        <w:t>https://mcp.opencaselaw.ch/entscheid/zh_sozialversicherungsgericht_IV.2016.01055</w:t>
      </w:r>
    </w:p>
    <w:p>
      <w:r>
        <w:t>FR: ZH_SOZIALVERSICHERUNGSGERICHT IV.2016.01055 du 15 février 2018</w:t>
      </w:r>
    </w:p>
    <w:p>
      <w:r>
        <w:t>IT: ZH_SOZIALVERSICHERUNGSGERICHT IV.2016.01055 del 15 febbraio 2018</w:t>
      </w:r>
    </w:p>
    <w:p>
      <w:pPr>
        <w:pStyle w:val="Heading2"/>
      </w:pPr>
      <w:r>
        <w:t>Erwägungen</w:t>
      </w:r>
    </w:p>
    <w:p>
      <w:r>
        <w:rPr>
          <w:b/>
        </w:rPr>
        <w:t>E. 1.1</w:t>
      </w:r>
    </w:p>
    <w:p>
      <w:r>
        <w:t>Das am 1. Juni 2002 in Kraft getretene Abkommen zwischen der Schweizerischen Eidgenossenschaft einerseits und der Europäischen Gemein schaft und ihren Mitgliedstaaten anderseits über die Freizügigkeit (FZA; SR 0.142.112.681) regelt unter anderem die Koordinierung der Systeme der sozia len Sicherheit (vgl. Art. 8 des FZA). Es gilt grundsätzlich für alle Rentenan sprüche, die nach dem Beginn der Anwendung des Abkommens verfügt wer den, unabhängig vom Zeitpunkt des Eintritts des Versicherungs-falls. Massge bend ist somit ausschliesslich der Verfügungszeitpunkt. Leistungsan sprüche, über die nach dem Inkrafttreten der Verordnung (EG) Nr. 883/2004 des Euro päischen Parlaments und des Rates vom 29. April 2004 zur Koordinierung der Systeme der sozialen Sicherheit (VO 883/04 am 1. April 2012 verfügt wird, werden auf der Grundlage der neuen VO 883/04) festgestellt (vgl. das Kreis schreiben des Bundesamtes für Sozialversicherungen über das Verfahren zur Leistungsfestsetz ung in der AHV/IV/EL; KSBIL, Rz 1009 f.).</w:t>
      </w:r>
    </w:p>
    <w:p>
      <w:r>
        <w:t>Bei Invalidenrenten gelten sowohl für den Anspruchsbeginn als auch für die Ermittlung des Invaliditätsgrades ausschliesslich die schweizerischen Rechts vorschriften (vgl. Rz 3002 KSBIL).</w:t>
      </w:r>
    </w:p>
    <w:p>
      <w:r>
        <w:rPr>
          <w:b/>
        </w:rPr>
        <w:t>E. 1.2</w:t>
      </w:r>
    </w:p>
    <w:p>
      <w:r>
        <w:t>Am 1. Januar 2008 und am 1. Januar 2012 sind die im Zuge der Revisionen 5 und 6a geänderten Bestimmungen des Bundesgesetzes über die Invalidenver sicherung (IVG), der Verordnung über die Invalidenversicherung (IVV) und des Bundesgesetzes über den Allgemeinen Teil des Sozialversicherungsrechts (ATSG) in Kraft getreten.</w:t>
      </w:r>
    </w:p>
    <w:p>
      <w:r>
        <w:t>In materiell-rechtlicher Hinsicht gilt jedoch der allgemeine übergangsrecht liche Grundsatz, dass der Beurteilung jene Rechtsnormen zu Grunde zu legen sind, die bei Erlass des angefochtenen Entscheids respektive im Zeitpunkt gegolten haben, als sich der zu den materiellen Rechtsfolgen führende Sach verhalt verwirklic ht hat (vgl. BGE 127 V 466 E. 1 und 126 V 134 E. 4b, je mit Hinweisen).</w:t>
      </w:r>
    </w:p>
    <w:p>
      <w:r>
        <w:t>Die angefochtene Verfügung ist am 13. September 2016 – und somit nach Inkrafttreten der erwähnten IV-Revision en ergangen , wobei ein Sachverhalt zu beurteilen ist, der vor dem Inkrafttreten der revidierten Bestimmungen der 5. IV-Revision am 1. Januar 2008 und der revidierten Bestim mun gen der IV-Revision 6a am 1. Januar 2012 begonnen hat (vgl. die An meldung vom 28. November 2007, Urk. 8/4). Daher und auf grund dessen, dass der Rechts streit eine Dauerleistung betrifft, über wel che noch nicht rechtskräftig verfügt wurde, ist entsprechend den allgemeinen intertemporal rechtlichen Re geln für die Zeit bis 31. Dezember 2007 auf die da mals gel tenden Bestim mungen und ab diesem Zeitpunkt auf die neuen Normen der 5. IV-Re vi sion respektive ab dem 1. Januar 2012 der IV-Revision 6a abzu stellen (vgl. zur 4. IV-Revision BGE 130 V 445 ff. und das Urteil des Bundesgerichts I 428/04 vom 7. Juni 2006 E. 1 sowie zur 5. IV-Revision das Urteil des Bundesgerichts 8C_829/2008 vom 23. De zember 2008 E. 2.1 ). Dies fällt materiell-rechtlich jedoch nicht ins Gewicht, weil die 5. IV-Revision und die IV-Revision 6a hinsichtlich der Inva liditäts be messung keine substanziellen Än derungen gegenüber der bis 31. De zember 2007 gültig gewe senen Rechtslage gebracht haben, so dass die zur alt recht lichen Re gelung ergan gene Recht sprechung weiter hin massgebend ist (vgl. zur 5. IV-Re vision das Urteil des Bundesgerichts 8C_76/2009 vom 19. Mai 2009 E. 2).</w:t>
      </w:r>
    </w:p>
    <w:p>
      <w:r>
        <w:t>Im Fol genden werden die mass geblichen Gesetzes bestimmungen - soweit nichts an deres vermerkt ist - in der seit dem 1. Januar 2012 geltenden Fassung zitiert.</w:t>
      </w:r>
    </w:p>
    <w:p>
      <w:r>
        <w:rPr>
          <w:b/>
        </w:rPr>
        <w:t>E. 1.3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 teilung des Vorliegens einer Erwerbsun fähigkeit sind ausschliesslich die Folgen der gesundheitlichen Beeinträch tigung zu berücksichtigen. Eine Erwerbsunfä hig keit liegt zudem nur vor, wenn sie aus objektiver Sicht nicht überwindbar ist (Art. 7 Abs. 2 ATSG).</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1.5</w:t>
      </w:r>
    </w:p>
    <w:p>
      <w:r>
        <w:t>Die rückwirkend ergangene Verfügung über eine befristete Invalidenrente um fasst einerseits die Zusprechung der Leistung und andererseits deren Aufhe 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6b/dd mit Hinweis). Ob eine für den Ren tenanspruch erhebliche Änderung des Invaliditätsgrades eingetreten und da mit der für die Befristung erforderliche Revisionsgrund gegeben ist, beurteilt sich durch Vergleich des Sachverhalts im Zeitpunkt der Rentenzusprechung oder des Rentenbeginns mit demjenigen zur Zeit der Aufhebung der Rente (BGE 125 V 413 E. 2d am Ende, 369 E. 2, 113 V 273 E. 1a, 109 V 262 E. 4a, je mit Hinwei 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 be stritten geblie benen Bezugszeiten von der Beurteilung ausgeklammert bleiben (BGE 125 V 413 E. 2d mit Hinweisen). Die gerichtliche Prüfung hat vielmehr den Renten anspruch für den gesamten ver fügungsweise geregelten Zeitraum und damit sowohl die Zusprechung als auch die Aufhebung der Rente zu erfassen (Urteil des Bundesgerichts I 526/06 vom 31. Oktober 2006 E. 2.3 mit Hinweisen).</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 fügbaren Unterlagen eine zuverlässige Beurteilung des streitigen Rechtsan spruches gestatten. Insbesondere darf es bei einander widersprechenden medi zinischen Berichten den Prozess nicht erledigen, ohne das gesamte Beweisma 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 mittels noch die Bezeichnung der eingereichten oder in Auftrag gegebenen Stellungnahme als Bericht oder Gutachten (BGE 134 V 231 E. 5.1; 125 V 351 E. 3a).</w:t>
      </w:r>
    </w:p>
    <w:p>
      <w:r>
        <w:rPr>
          <w:b/>
        </w:rPr>
        <w:t>E. 2</w:t>
      </w:r>
    </w:p>
    <w:p>
      <w:r>
        <w:t>Zur Begründung der angefochtenen Verfügung wurde im Wesentlichen vorge bracht, dem Beschwerdeführer sei die angestammte Tätigkeit seit dem 31. Oktober 2006 nicht mehr zumutbar. Seit Oktober 2013 sei sein Gesund heitszustand derart verbessert, dass er für eine behinderungs angepasste Tätig keit zu 100 % arbeitsfähig sei. Dementsprechend seien Einkommens vergleiche durchzuführen, welche zuerst einen Invaliditätsgrad von 100 % und nach der gesundheitlichen Verbesserung einen Invaliditätsgrad von 8 % ergäben. Da die Verbesserung zu berücksichtigen sei, wenn sie drei Monate angedauert habe, sei die Invalidenrente per 1. Januar 2014 aufzuheben, d.h. lediglich bis Ende Dezember 2013 zuzusprechen (vgl. Urk. 2/2).</w:t>
      </w:r>
    </w:p>
    <w:p>
      <w:r>
        <w:t>Demgegenüber liess der Beschwerdeführer den Standpunkt vertreten, er könne aufgrund seiner Schulterverletzung auf dem allgemeinen Arbeitsmarkt dauer haft keine Leistung mehr erbringen. Es sei ihm deshalb auch ab dem 1. Januar 2014 weiterhin eine Invalidenrente auszurichten (Urk. 1).</w:t>
      </w:r>
    </w:p>
    <w:p>
      <w:r>
        <w:rPr>
          <w:b/>
        </w:rPr>
        <w:t>E. 3</w:t>
      </w:r>
    </w:p>
    <w:p>
      <w:r>
        <w:t>Die medizinische Aktenlage bis zum 13. Januar 2016 wurde im neurologisch-orthopädischen Gutachten der E.___ vom selben Datum eingehend und sorgfältig dargestellt (Urk. 8/162/2-56), weshalb vorab auf die betreffen den Ausführungen zu verweisen ist. Es ist insbesondere unbestritten und belegt, dass der Beschwerdeführer seit dem 6. November 2006 ohne einen wesentlichen Unterbruch (vgl. Art. 29 ter IVV) in seiner angestammten Tätigkeit als Maler und Lackierer zu 100 % arbeitsunfähig ist (vgl. insbesondere Urk. 8/3, 8/8/39, 8/8/45-47, 8/10/2, 8/10/7-8, 8/11/2, 8/23/19, 8/23/55, 8/30/5, 8/54/39, 8/64/8-9, 8/73/2, 8/131/11 und 8/162/78). Ebenso wurde zu Recht von keiner Seite in Frage gestellt, dass er spätestens seit dem 16. Dezember 2008 wegen der am 31. Oktober 2006 und am 24. Juni 2008 erlittenen Unfälle keine Beschwerden mehr hat, die seine Arbeitsfähigkeit beeinträchtigen (Urk. 8/23/41-42; vgl. auch Urk. 3 S. 1, 8/23/18 und 8/23/52).</w:t>
      </w:r>
    </w:p>
    <w:p>
      <w:r>
        <w:t>Zwischen den Parteien wurde einzig kontrovers diskutiert, wie sich der Gesundheitszustand betreffend die am 2. August 2008 verletzte Schulter ent wickelte, namentlich ob er sich im weiteren Verlauf derart verbesserte, dass dem Beschwerdeführer spätestens seit dem 1. Oktober 2013 eine behinde rungsangepasste Arbeitstätigkeit zu 100 % zumutbar ist (vgl. Urk. 1 und 2). Dies wird im Folgenden zu untersuchen sein.</w:t>
      </w:r>
    </w:p>
    <w:p>
      <w:r>
        <w:rPr>
          <w:b/>
        </w:rPr>
        <w:t>E. 4.1</w:t>
      </w:r>
    </w:p>
    <w:p>
      <w:r>
        <w:t>Nach der zu Beginn konservativen Behandlung wurden am 31. Mai 2010 im Krankenhaus OrthoMainfranken eine Schulterarthroskopie mit subacromialer Dekompression, eine arthroskopische Tenotomie der langen Bicepssehne, eine offene Bicepssehnen-Tenodese plus Intervall-Rekonstruktion und eine AC-Gelenksresektion durchgeführt (Urk. 8/30/15 und 8/30/17). Am 16. August 2011 erfolgten eine Re-Arthroskopie mit subacromialer Dekompression und eine offene Revision der lateralen Clavicula mit Exostosenabtragung (Urk. 8/45/3-4). Aufgrund einer Re-Impingement-Symptomatik wurde am 16. November 2011 eine offene subacromiale Re-Dekompression vorgenom men (Urk. 8/52/33). Dr. C.___ stellte im Januar 2012 die Diagnose eines posttraumatischen Thoracic outlet-Syndroms (Urk. 8/52/28) und nahm am 19. April 2012 im Universitätsklinikum Giessen und Marburg eine Re-Osteotomie mit Reposition und Osteosynthese der rechten Clavicula sowie eine Neurolyse und Dekompression des Plexus brachialis mit mikrochirurgischer Technik vor (Urk. 8/54/125-127). Am 30. Oktober 2012 führte Dr. C.___ eine Korrektur-Osteotomie an der rechten Scapula durch (Urk. 8/63/40-41). Nach diesem Eingriff hielt sich der Versicherte vom 31. Januar bis zum 7. März 2013 zur Rehabilitation in der H.___ auf (Urk. 8/63/7-13). Bei seiner Entlassung wurde er als arbeitsunfähig beurteilt und es wurde ein Leistungsprofil formuliert, dessen Entwicklung vom weiteren Verlauf abhängig sei (Urk. 8/63/12).</w:t>
      </w:r>
    </w:p>
    <w:p>
      <w:r>
        <w:rPr>
          <w:b/>
        </w:rPr>
        <w:t>E. 4.2</w:t>
      </w:r>
    </w:p>
    <w:p>
      <w:r>
        <w:t>Aufgrund einer Zuweisung durch die Suva (vgl. Urk. 8/73/5) hielt sich der Versicherte vom 19. September bis zum 3. Oktober 2013 zur stationären Reha bilitation und zur weiteren Abklärung in der I.___ auf (Urk. 8/73). Im betreffenden Austrittsbericht wurde – in Kenntnis der medizi nischen Vorgeschichte (vgl. Urk. 8/73/1 und 8/73/6-7), nach sorgfältiger Anamnese- und Befunderhebung sowie der Durchführung eines Assessments (Urk. 8/73/7-10) – festgehalten, es bestehe eine deutlich eingeschränkte Schul terbeweglichkeit (Flexion 35° aktiv bis 70° passiv, Abduktion schmerzbedingt bis maximal etwa 35° möglich; Urk. 8/73/3) und der Versicherte klage über belastungsverstärkte Schmerzen in der Schulter, im Schulterblatt und im Schlüsselbeinbereich, zudem über positionsabhängige schmerzbedingte Schlaf störungen. Während des Aufenthalts habe keine namhafte Verbesserung der Beschwerden erzielt werden können. Die Beobachtungen bei den Leistungstests und im Behandlungsprogramm wiesen auf eine erhebliche Symptomauswei tung hin. Die Beschreibung der Schmerzen sei undifferenziert und das Schmerzverhalten nicht adäquat. Das Leistungsverhalten beurteile man als schlecht. Die Konsistenz sei schlecht; es fänden sich mehrere Diskrepanzen und Widersprüchlichkeiten. Es sei davon auszugehen, dass mit einem guten Effort eine bessere Leistung erbracht werden könnte als sie bei den Leistungs tests und im Behandlungsprogramm gezeigt worden sei. Die Resultate der phy sischen Leistungstests seien deshalb für die Beurteilung der zumutbaren kör perlichen Belastbarkeit nicht verwertbar. Das Ausmass der demonstrierten physischen Einschränkungen lasse sich mit den objektivierbaren patholo gischen Befunden in der klinischen Untersuchung und in der bildgebenden Abklärung sowie den Diagnosen nur teilweise erklären. Die Beurteilung der Zumutbarkeit stütze sich auch auf medizinisch-theoretische Überlegungen, unter Berück sichtigung der Beobachtungen bei den Leistungstests und im Behandlungsprogramm. Eine weitergehende Einschränkung der Belastbarkeit lasse sich medizinisch-theoretisch nicht begründen (Urk. 8/73/1-2 und 8/73/4).</w:t>
      </w:r>
    </w:p>
    <w:p>
      <w:r>
        <w:t>Die angestammte Tätigkeit sei nicht zumutbar; die Anforderungen seien zu hoch, da auch mit schweren Lasten hantiert werden müsse (Urk. 8/73/2).</w:t>
      </w:r>
    </w:p>
    <w:p>
      <w:r>
        <w:t>Eine leichte Tätigkeit, ohne Tätigkeiten über Brusthöhe und ohne Hantieren von Gewichten über 7,5 kg, sei zumutbar (Urk. 8/73/2).</w:t>
      </w:r>
    </w:p>
    <w:p>
      <w:r>
        <w:t>Ferner wurde aus psychiatrischer Sicht vermerkt, die festgestellte psychische Störung begründe keine arbeitsrelevante Leistungsminderung (Urk. 8/73/2). Das neurologische Konsil am 26. September 2013 bei Dr. med. J.___, Facharzt FMH für Neurologie, habe einen Verdacht auf einen Ausriss der Ner venwurzel C8 rechts ergeben, der mit einem MRI abgeklärt werden sollte. Ein solches habe nicht mehr durchgeführt werden können, da der Versicherte aus der Klinik ausgetreten sei. Mit der gleichen Untersuchung liesse sich auch die Region um den Claviculakallus darstellen, um dort eine Affektion des Nervs zu beweisen oder auszuschliessen (Urk. 8/73/2 und 8/73/3).</w:t>
      </w:r>
    </w:p>
    <w:p>
      <w:r>
        <w:rPr>
          <w:b/>
        </w:rPr>
        <w:t>E. 4.3</w:t>
      </w:r>
    </w:p>
    <w:p>
      <w:r>
        <w:t>Der behandelnde Neurochirurg Dr. C.___ verfasste am 1. Dezember 2014 ein neurochirurgisches Gutachten (Urk. 8/131), dem zufolge er den Versicher ten am 26. November 2014 untersucht hatte (Urk. 8/131/3). Demnach seien eine aktive Abduktion und Aussenrotation des rechten Schultergelenkes ledig lich bis 20° bzw. bis 30° möglich. Dies einerseits schmerzbedingt, andererseits auch aufgrund der Parese des Musculus deltoideus und der anderen Schulter gürtelmuskulatur. Ferner hindere die 0/5 Parese des Musculus serratus anterior die Schulterabduktion. Eine passive Abduktion und Aussenrotation des rech ten Schultergelenkes seien bis etwa 40° (beide Bewegungen), jedoch maximal bis 60° (Abduktion) möglich, da sie erhebliche Schmerzen verursachten. Ande rerseits bestehe eine Steifigkeit des Schultergelenkes durch die langbestehende Lähmung und die dadurch resultierende Gelenkveränderung. Somit sei eine Hemmung beim passiven Bewegungsversuch vorhanden (Urk. 8/131/5).</w:t>
      </w:r>
    </w:p>
    <w:p>
      <w:r>
        <w:t>Zur Sensibilität bemerkte Dr. C.___, infraclaviculär und im lateralen Aspekt des rechten Oberarmes bestehe eine komplette Taubheit. Überdies werde ein Taubheitsgefühl im C8-Dermatom rechts beschrieben, zudem eine lageabhän gige Parästhesie und Dysästhesie im lateralen Aspekt des Unterarmes und des Ellenbogens (Urk. 8/131/7).</w:t>
      </w:r>
    </w:p>
    <w:p>
      <w:r>
        <w:t>Dr. C.___ gelangte zum Schluss, der Versicherte habe sich beim Motorrad unfall vom 2. August 2008 eine komplexe Prellverletzung der rechten Schul terregion (inklusive einer Nervenbeteiligung) zugezogen. Als Langzeitfolgen bestünden eine vollständige hochgradige Lähmung des Musculus serratus anterior mit Scapula alata, eine partielle Lähmung des Musculus deltoideus mit Einschränkung der Schulterbeweglichkeit und ein posttraumatisches Thoracic Outlet-Syndrom (Urk. 8/131/9). Ferner seien ein objektivier- barer kompletter Sensibilitätsverlust in den bezeichneten Regionen (vgl. Urk. 8/131/7) und eine Schwäche der Muscules lumbricales dorsales et palma ris sowie des Musculus abductor digiti minimi festzustellen, was eine wesent liche Rolle spiele für den objektiven Verlust der Hand-Dexterität (Urk. 8/131/10).</w:t>
      </w:r>
    </w:p>
    <w:p>
      <w:r>
        <w:t>Aufgrund der langbestehenden Lähmungserscheinungen und chronischen Stö rungen im Schultergelenk werde der Versicherte aller Wahrscheinlichkeit nach nicht in der Lage sein, seine angestammte Tätigkeit als Maler und Lackierer wiederaufzunehmen, ebenso wenig werde er mit der rechten Hand Gegenstän de über eine Abweichung von 40° vom Körper halten können. Eine nochmali ge Rehabilitationstherapie zur Schmerzüberwindung und eine gleichzeitige Umschulung in eine kaufmännische oder beratende Tätigkeit in seinem Fach gebiet seien prinzipiell denkbar. Er habe diese Möglichkeit angesprochen, worauf der Versicherte erklärt habe, ein im Jahr 2009 gestarteter Versuch sei erfolglos gescheitert (Urk. 8/131/11).</w:t>
      </w:r>
    </w:p>
    <w:p>
      <w:r>
        <w:t>Mit anderen Worten schien selbst Dr. C.___ davon auszugehen, eine behin derungsangepasste Tätigkeit sei (zumindest in einem gewissen Umfang) mög lich. Er legte insbesondere auch nicht ansatzweise dar, weshalb die Arbeits fähigkeitsbeurteilung der I.___ in Zweifel gezogen werden müsste (Urk. 8/131). Sein Gutachten ist folglich nicht geeignet, sie in Frage zu stellen, ungeachtet der Erfahrungstatsache, dass auch spezialärztlich behan delnde Medizinalpersonen im Hinblick auf ihre auftragsrechtliche Vertrauens stellung in Zweifelsfällen mitunter eher zugunsten ihrer Patienten aussagen (vgl. das Urteil des Bundesgerichts 8C_80/2017 vom 20. April 2017 E. 3.2 mit Hinweisen). Es kommt hinzu, dass – wie zu zeigen sein wird (vgl. Ziffer 4.5 hiernach) – auch inhaltliche Bedenken bezüglich der Beurteilung Dr. C.___ bestehen.</w:t>
      </w:r>
    </w:p>
    <w:p>
      <w:r>
        <w:rPr>
          <w:b/>
        </w:rPr>
        <w:t>E. 4.4</w:t>
      </w:r>
    </w:p>
    <w:p>
      <w:r>
        <w:t>In der ärztlichen Bescheinigung der Dres. med. K.___ und D.___, Fach ärzte für Allgemeinmedizin, vom 19. Januar 2015 (Urk. 8/136) wurde mit Bezug auf die Arbeitsfähigkeit einzig festgehalten, der Gebrauch des rechten Armes sei deutlich eingeschränkt und die Aufnahme einer überwiegend kör perlichen Tätigkeit sei aufgrund dieser Einschränkung nicht möglich (Urk. 8/136). Damit lässt sich die hier strittige Arbeitsfähigkeit in einer behin derungsangepassten Tätigkeit nicht beurteilen.</w:t>
      </w:r>
    </w:p>
    <w:p>
      <w:r>
        <w:rPr>
          <w:b/>
        </w:rPr>
        <w:t>E. 4.5</w:t>
      </w:r>
    </w:p>
    <w:p>
      <w:r>
        <w:t>Das neurologisch-orthopädische Gutachten der E.___ vom 13. Januar 2016 basiert auf den von der Suva zur Verfügung gestellten, den eingeforderten und den vom Versicherten mitgebrachten Unterla gen (vgl. Urk. 8/162/1-56). Es beruht insbesondere auf den durchgeführten Unter su chungen des Versicherten, vor denen jeweils auch eine sorgfältige Beschwerden- und Anamneseerhebung erfolgte. Namentlich fand am 2. Oktober 2015 eine neurologische und elektrophysiologische Untersuchung durch Dr. med. L.___, Facharzt FMH für Neurologie, zert. in EMNG/Elektro physiologie, statt (Urk. 8/162/2, 8/162/56-61, 8/162/62-64 und 8/162/66-68). Diese ergab klinisch-neurologisch keine Hinweise für eine Neuropathie oder Plexopathie am rechten Arm und keine sicheren Hinweise für eine Radikulo pathie, insbesondere nicht C8 (Urk. 8/162/71). Bei der elektrophysiologischen Abklärung wurden keine relevanten Pathologien festgestellt, insbesondere konnten keine motorische Radikulpathie C8 und keine Schädigung des Nervus ulnaris oder des Plexus brachialis rechts nachgewiesen werden (Urk. 8/162/71). Am 23. Oktober 2015 hatte Dr. M.___, Facharzt FMH für Orthopädie und Chirurgie, den Versicherten untersucht (Urk. 8/162/2, 8/162/61 und 8/162/64-65). Gleichentags war auf Veranlassung der Gutachter auch eine Röntgenuntersuchung und eine dynamische Ultraschalluntersuchung der rech ten Schulter durchgeführt worden (Urk. 8/162/2, 8/162/64-65 und 8/162/69).</w:t>
      </w:r>
    </w:p>
    <w:p>
      <w:r>
        <w:t>Das Gutachten berücksichtigt die vom Versicherten geklagten Beschwer den ange messen und beantwortet die gestellten Fra ge n, darunter auch die Zusatz fragen des damaligen Rechtsvertreters des Versicherten (Urk. 8/162/79-80; vgl. auch Urk. 8/165/5), umfassend. Es setzt sich mit den neurologischen Vorbeur teilungen durch Dr. med. N.___, Fachärztin für Neurologie, vom 22. März 2011, gemäss welchen mit einer elektrophysiologischen Unter suchung eine Nervenkompression oder –schädigung (insbesondere des Plexus brachialis) ausgeschlossen worden war (Urk. 8/49/37), und von Dr. J.___, der am 26. September 2013 den Verdacht auf einen Ausriss der Nervenwurzel C8 geäussert hatte (Urk. 8/73/3), auseinander (Urk. 8/162/72-73). Ebenso nimmt es zu den weitgehend anderslautenden Beurteilungen durch Dr. C.___ aus führlich Stellung (Urk. 8/162/73-74 und 8/162/75-76). Diesbezüglich wurde nachvollziehbar dargelegt, dass der von Dr. C.___ erhobene Reflexbefund nicht zur von ihm postulierten Plexusaffektion passe. Darüber hinaus wurde auch zutreffend erkannt, dass nicht nur der neurologische Gutachter Dr. L.___, sondern auch die Neurologin Dr. N.___ und der Neurologe Dr. J.___ keine Scapula alata erhoben hätten, ebenso wenig neurologische Ausfälle am rech ten Arm, die zum Beispiel zu einer Schädigung des Plexus brachialis passten, womit Dr. C.___ mit seinen Befunden alleine dastehe (Urk. 8/162/75-76).</w:t>
      </w:r>
    </w:p>
    <w:p>
      <w:r>
        <w:t>Es wurde im Gutachten deshalb nachvollziehbar und schlüssig dargelegt, klinisch-neurologisch hätten sich keine objektiven bzw. von der Kooperation des Versicherten unabhängigen pathologischen Befunde, insbesondere keine Scapula alata und keine relevanten Atrophien oder in diesem Kontext zwin gend zu erwartende Reflexauffälligkeiten (Abschwächung oder Ausfall) am rechten Arm ergeben. Hingegen habe man ein ausgedehntes Schmerzsyndrom am rechten Arm und an der rechten Schulter mit deutlicher Störung der Fin germotorik (mit formal deutlichem Spreiz- und Extensionsdefizit bzw. –parese), eine verminderte Sensibilität formal im vom Nervus ulnaris-versorgten Bereich rechts (DD C8) und eine nicht nerval gewichtete Hyposen sibilität im Bereich des gesamten rechten oberen Quadranten mit Einbezug des Oberarmes erhoben. Man habe deshalb ausgiebige elektrophysiologische Untersuchungen durchgeführt, wobei sich keine Pathologien ergeben hätten (Urk. 8/162/74).</w:t>
      </w:r>
    </w:p>
    <w:p>
      <w:r>
        <w:t>Nach den multiplen Eingriffen an der rechten Schulter bestünden beträchtliche Funktionseinschränkungen der rechten oberen Extremität. Rein gestützt auf die radiologische Bildgebung und den Sonographiebefund lasse sich das Aus mass der vom Versicherten geschilderten Beschwerden aus schulterorthopä discher Sicht indessen nicht vollumfänglich erklären (Urk. 8/162/76-77).</w:t>
      </w:r>
    </w:p>
    <w:p>
      <w:r>
        <w:t>Zusammenfassend könnten die hochgradige Funktionseinschränkung der rech ten oberen Extremität und die Schmerzsymptomatik aus neurologischer und orthopädischer Sicht nicht abschliessend und nicht im geklagten Ausmass erklärt werden. Es sei sicher, dass eine nicht unerhebliche Diskrepanz zwischen Schaden und demonstrierter Dysfunktion bestehe (Urk. 8/162/77).</w:t>
      </w:r>
    </w:p>
    <w:p>
      <w:r>
        <w:t>Die angestammte Tätigkeit als Maler und Lackierer sei dem Versicherten nicht mehr zumutbar. Leichte Tätigkeiten ohne Überkopfarbeiten, ohne Tätigkeiten mit häufigem Rotieren im Schultergelenk, im Besonderen ohne repetitive Tätigkeiten mit dem rechten Arm und ohne Vibrationsexposition, könnten ausgeführt werden. Eine leidensangepasste Tätigkeit, zum Beispiel eine Bürotätigkeit, sei ganztags und ohne Einschränkung des Rendements zumut bar (Urk. 8/162/78 und 8/162/79-80).</w:t>
      </w:r>
    </w:p>
    <w:p>
      <w:r>
        <w:t>Diese Beurteilung überzeugt und steht im Einklang mit derjenigen der I.___. Da das Gutachten der E.___ sämtli che von der Rechtspre chung statu ierten Anforde rungen an ein medizi ni sches Gutachten (vgl.  BGE 134 V 231 E. 5.1 und 125 V 351 E. 3a) erfüllt, ist es nicht zu bean standen, dass die Beschwerdegeg nerin darauf abgestellt hat.</w:t>
      </w:r>
    </w:p>
    <w:p>
      <w:r>
        <w:rPr>
          <w:b/>
        </w:rPr>
        <w:t>E. 4.6</w:t>
      </w:r>
    </w:p>
    <w:p>
      <w:r>
        <w:t>Das im Beschwerdeverfahren neu eingereichte Gutachten von Dr. F.___ vom 12. Juli 2016 (Urk. 3), enthält keine neuen Befunde, weswegen es dem Beschwerdeführer unzumutbar sein könnte, eine behinderungsangepasste Tätigkeit zu 100 % auszuüben. Bei der Einschätzung, wegen der Gebrauchs unfähigkeit der rechten Schulter und des rechten Armes liege auf dem allge meinen Arbeitsmarkt nur noch eine Leistungsfähigkeit von unter drei Stunden vor (Urk. 3 S. 5), handelt es sich lediglich um eine anderslautende Beurteilung eines im Wesentlichen unveränderten Sachverhaltes. Sie vermag nicht zu überzeugen, zumal sie auch nicht nachvollziehbar und schlüssig begründet wurde (vgl. auch Urk. 7). Dennoch ist zu bemerken, dass Dr. F.___ sogar das vereinzelte Heben von Gewichten von 10 kg als zumutbar erachtete (Urk. 3 S. 5), womit das von ihm formulierte Belastbarkeitsprofil in diesem Punkt weiter ausfällt als dasjenige der I.___ und der Gutachter der E.___. Da der Beschwerdeführer aus dem Gutachten von Dr. F.___ vom 12. Juli 2016 nichts zu seinen Gunsten abzuleiten vermag, erübrigt es sich, wie von ihm beantragt, die demselben zu Grunde liegenden Vorakten beizuziehen (vgl. Urk. 1 S. 2 f.). Letzteres muss umso mehr gelten, als auch nicht behauptet wurde, den betreffenden Unterlagen liessen sich bisher unbekannte wesent liche Tatsachen entnehmen. Etwas Derartiges ist auch sonst nicht ersichtlich.</w:t>
      </w:r>
    </w:p>
    <w:p>
      <w:r>
        <w:rPr>
          <w:b/>
        </w:rPr>
        <w:t>E. 4.7</w:t>
      </w:r>
    </w:p>
    <w:p>
      <w:r>
        <w:t>Aus dem Gesagten folgt, dass die Beschwerdegegnerin gestützt auf den Bericht der I.___ vom 14. Oktober 2013 und das neurologisch-orthopädische Gutachten der E.___ vom 13. Januar 2016 davon ausgehen durfte, dem Beschwerdeführer sei seit Oktober 2013 eine behinde rungsangepasste Tätigkeit mit dem formulierten Belastbarkeitsprofil zu 100 % zumutbar. Zu Recht wurde von Seiten des Beschwerdeführers nie in Abrede gestellt, dass er mit einer entsprechenden Tätigkeit ein rentenausschliessendes Erwerbseinkommen erzielen kann. Der Einkommensvergleich, wie ihn die IV-Stelle in der angefochtenen Verfügung vorgenommen hat (Urk. 2/2), ist nicht zu beanstanden. Unter diesen Umständen erweist es sich auch als korrekt, dass die Beschwerdegegnerin dem Beschwerdeführer lediglich bis Ende Dezember 2013 eine Invalidenrente zugesprochen hat. Dies führt zur Abweisung der Beschwerde.</w:t>
      </w:r>
    </w:p>
    <w:p>
      <w:r>
        <w:rPr>
          <w:b/>
        </w:rPr>
        <w:t>E. 5</w:t>
      </w:r>
    </w:p>
    <w:p>
      <w:r>
        <w:t>Da es um die Bewilligung oder Verweigerung von Versicherungsleistungen geht, ist das Verfahren kostenpflichtig. Die Gerichtskosten sind nach dem Ver fahrensaufwand und unabhängig vom Streitwert im Rahmen von Fr. 200.-- bis 1'000.-- festzulegen (Art. 69 Abs. 1 bis IVG) und auf Fr. 1'000.-- anzusetzen. Entsprechend dem Ausgang des Verfahrens sind sie dem unterliegenden Beschwerdeführer aufzuerlegen. Das Gericht erkennt: 1.</w:t>
      </w:r>
    </w:p>
    <w:p>
      <w:r>
        <w:t>Die Beschwerde wird abgewiesen. 2.</w:t>
      </w:r>
    </w:p>
    <w:p>
      <w:r>
        <w:t>Die Gerichtskosten von Fr. 1'000 .-- werden dem Beschwerdeführer auferlegt.</w:t>
      </w:r>
    </w:p>
    <w:p>
      <w:r>
        <w:t>Rech 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