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IV.2016.01053 vom 22. Dezember 2016</w:t>
      </w:r>
    </w:p>
    <w:p>
      <w:r>
        <w:t>ZH Sozialversicherungsgericht, 2016-12-22, DE</w:t>
      </w:r>
    </w:p>
    <w:p>
      <w:r>
        <w:rPr>
          <w:b/>
        </w:rPr>
        <w:t xml:space="preserve">Quelle: </w:t>
      </w:r>
      <w:r>
        <w:t>https://mcp.opencaselaw.ch/entscheid/zh_sozialversicherungsgericht_IV.2016.01053</w:t>
      </w:r>
    </w:p>
    <w:p>
      <w:r>
        <w:t>FR: ZH_SOZIALVERSICHERUNGSGERICHT IV.2016.01053 du 22 décembre 2016</w:t>
      </w:r>
    </w:p>
    <w:p>
      <w:r>
        <w:t>IT: ZH_SOZIALVERSICHERUNGSGERICHT IV.2016.01053 del 22 dicembre 2016</w:t>
      </w:r>
    </w:p>
    <w:p>
      <w:pPr>
        <w:pStyle w:val="Heading2"/>
      </w:pPr>
      <w:r>
        <w:t>Erwägungen</w:t>
      </w:r>
    </w:p>
    <w:p>
      <w:r>
        <w:rPr>
          <w:b/>
        </w:rPr>
        <w:t>E. 1</w:t>
      </w:r>
    </w:p>
    <w:p>
      <w:r>
        <w:t>9. August 2016 an der in Aussicht gestellten Einstellung der Rente fest ( Urk. 11/138 = Urk. 2).</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Rentenanspruchs mit rechtskonformer Sachverhaltsabklärung, Beweiswürdigung und Invaliditätsbemessung beruht (BGE 133 V 108; vgl. auch BGE 130 V 71 E.</w:t>
      </w:r>
    </w:p>
    <w:p>
      <w:r>
        <w:t>3.2.3; Urteil des Bundesgerichts 9 C_438/2009 vom 26. März 2010 E. 2. 1 mit Hinweisen).</w:t>
      </w:r>
    </w:p>
    <w:p>
      <w:r>
        <w:rPr>
          <w:b/>
        </w:rPr>
        <w:t>E. 1.2</w:t>
      </w:r>
    </w:p>
    <w:p>
      <w:r>
        <w:t>Das Bundesgericht geht in ständiger Rechtsprechung vom Regelfall aus, dass eine medizinisch attestierte Verbesserung der Arbeitsfähigkeit grundsätzlich auf dem Weg der Selbsteingliederung verwertbar ist (Meyer, Rechtsprechung des Bundesgerichts zum IVG,</w:t>
      </w:r>
    </w:p>
    <w:p>
      <w:r>
        <w:rPr>
          <w:b/>
        </w:rPr>
        <w:t>E. 2</w:t>
      </w:r>
    </w:p>
    <w:p>
      <w:r>
        <w:t>Dagegen erhob die Vertreterin der Versicherten am 2 0. September 2016 Beschwerde und beantragte, es sei der Beschwerdeführerin weiterhin eine Rente auszurichten, eventualiter seien weitere medizinische Abklärungen anzuordnen, wobei im Falle einer Rückweisung festzustellen sei, dass die Beschwerdegegne rin die Rente wieder ausrichten müsse bis zu einer allfälligen Neuverfügung; unter Kosten- und Entschädigungsfolgen zu Lasten der Beschwerdegegnerin. Weiter sei der Beschwerdeführerin die unentgeltliche Rechtspflege zu gewähren und die unterzeichnende Rechtsanwältin als unentgeltliche Rechtsvertreterin einzusetzen ( Urk. 1 S. 2).</w:t>
      </w:r>
    </w:p>
    <w:p>
      <w:r>
        <w:t>Mit Beschwerdeantwort vom 2 6. Oktober 2016 beantragte die Beschwerde gegnerin die Abweisung der Beschwerde, insbesondere unter Hinweis auf das Gutachten von Prof. Dr. A.___ vom 1 6. Januar 2016 ( Urk. 10). Das Gericht zieht in Erwägung: 1.</w:t>
      </w:r>
    </w:p>
    <w:p>
      <w:r>
        <w:rPr>
          <w:b/>
        </w:rPr>
        <w:t>E. 2.1</w:t>
      </w:r>
    </w:p>
    <w:p>
      <w:r>
        <w:t>Unbestritten ist vorliegend, dass die Beschwerdeführerin im Zeitpunkt der ange fochtenen Verfügung 59 Jahre alt war und seit gut</w:t>
      </w:r>
    </w:p>
    <w:p>
      <w:r>
        <w:rPr>
          <w:b/>
        </w:rPr>
        <w:t>E. 2.2</w:t>
      </w:r>
    </w:p>
    <w:p>
      <w:r>
        <w:t>Die angefochtene Verfügung stützt sich in medizinischer Hinsicht im Wesentli chen auf das Gutachten von Prof. Dr. A.___ vom 1 6. Januar 2016, welcher der Beschwerdeführerin in der zuletzt ausgeübten wie auch einer adaptierten Tätigkeit eine 60-70%ige Arbeitsfähigkeit attestierte ( Urk. 11/109 S.</w:t>
      </w:r>
    </w:p>
    <w:p>
      <w:r>
        <w:t>62).</w:t>
      </w:r>
    </w:p>
    <w:p>
      <w:r>
        <w:t>Weiter hielt Prof. Dr. A.___</w:t>
      </w:r>
    </w:p>
    <w:p>
      <w:r>
        <w:t>Wiedereingliederungsmassnahmen für angezeigt, wies jedoch auf die sehr mässige Motivation der Beschwerdeführerin hin, welche sich stark selber limitiere ( Urk. 11/109 S. 61). Das für den 1 0. März 2016 vorgese hene berufliche Abklärungsgespräch ( Urk. 11/115) wurde laut Aktennotiz, die gemäss bundesgerichtlicher Rechtsprechung in Bezug auf die Ermittlung des rechtserheblichen Sachverhaltes von vornherein kein taugliches Beweismittel dar stellt ( BGE 117 V 282 E. 4c ), von Dr. B.___ unter Hinweis auf den gesund heitlichen Zustand der Beschwerdeführerin telefonisch abgesagt, ohne dass eine Vollmacht der Beschwerdeführerin vorgelegen hätte ( Urk. 11/116, Urk. 11/118).</w:t>
      </w:r>
    </w:p>
    <w:p>
      <w:r>
        <w:t>Unter diesen Umständen kann im Hinblick auf Eingliederungsmassnahmen</w:t>
      </w:r>
    </w:p>
    <w:p>
      <w:r>
        <w:t>entgegen der Einschätzung der Beschwerdegegnerin - nicht einfach angenom men werden, die Eingliederungsfähigkeit sei nicht gegeben. Die Mitteilung der Beschwerdegegnerin vom 8. März 2016, wonach aufgrund des Gesundheitszu standes keine beruflichen Eingliederungsmassnahmen möglich seien ( Urk. 8/121), lässt ausser Acht, dass die objektive Eingliederungsfähigkeit nicht allein gestützt auf eine formlose Aktennotiz verneint werden kann. Dies gilt umso mehr, als die Beschwerdegegnerin gestützt auf das Gutachten verfü gungsweise in Bezug auf die Arbeitsfähigkeit davon ausging, dass der Beschwerdeführerin aus medizinischer Sicht eine einfache Hilfsarbeitertätigkeit zumutbar sei ( Urk. 2 S. 2).</w:t>
      </w:r>
    </w:p>
    <w:p>
      <w:r>
        <w:t>Im Weiteren wäre g emäss bundesgerichtlicher Rechtsprechung eine Renten aufhebung ohne Durchführung von beruflichen Massnahmen nur dann nicht zu beanstanden, wenn laut Verfügung die Eingliederung mangels Interesse nicht erfolgsversprechend wäre (BGE 141 V 385 E. 5.3, Urteil 8C_667/2015 vom 6. September 2016 E. 4.2). Davon kann im vorliegenden Verfahren aber nicht die Rede sein. Zum einen äusserte sich die Beschwerdegegnerin verfügungs weise überhaupt nicht zum subjektiven Eingliederungswillen der Beschwerde führerin, zum anderen ist den Akten diesbezüglich nichts zu entnehmen. Allein aus dem Umstand, dass der Gutachter wegen der starken Selbstlimitierung im Rahmen seiner Untersuchung eine mässige Motivation postulierte, kann nicht auf einen fehlenden Eingliederungswillen geschlossen werden. Weiter ist für den Fall, dass eine Rentenaufhebung absehbar ist, in jedem Fall ein persönliches Gespräch mit der versicherten Person zu führen. Allfällige Wiedereingliede rungsmassnahmen sind ihr aufzuzeigen und im Weiteren mit ihr zu planen ( Kreisschreiben über die Schlussbestimmungen der Änderung vom 1 8. März 2011 des IVG [KSSB], Rz . 1004.2).</w:t>
      </w:r>
    </w:p>
    <w:p>
      <w:r>
        <w:t>Auf ein solches Gespräch hat die Beschwer degegnerin bislang verzichtet, ohne hinsichtlich der subjektiven Eingliederungs bereitschaft über verlässliche Angaben zu verfügen.</w:t>
      </w:r>
    </w:p>
    <w:p>
      <w:r>
        <w:t>Vor diesem Hintergrund ist festzuhalten, dass die Beschwerdegegnerin dem ihr obliegenden Eingliederungsauftrag bislang nur ungenügend nachgekommen ist. Daraus ergibt sich, dass die Renteneinstellung so lange nicht gerechtfertigt ist, als die Beschwerdegegnerin die Wiedereingliederung nicht aktiv gefördert oder sich die Beschwerdeführerin n ach durchgeführtem Mahn- und Bedenkzeitver fahren entsprechend geweigert hat, an den angedachten Eingliederungsmass nahmen teilzunehmen. A ngesichts der mangelnden Fähigkeit zur Selbstein gliederung</w:t>
      </w:r>
    </w:p>
    <w:p>
      <w:r>
        <w:t>ist dabei weiterhin von der bisherigen Erwerbsunfähigkeit auf dem allgemeinen Arbeitsmarkt auszugehen .</w:t>
      </w:r>
    </w:p>
    <w:p>
      <w:r>
        <w:rPr>
          <w:b/>
        </w:rPr>
        <w:t>E. 2.3</w:t>
      </w:r>
    </w:p>
    <w:p>
      <w:r>
        <w:t>Dies führt im Ergebnis zur Gutheissung der Beschwerde mit der Feststellung, dass die Beschwerdeführerin einstweilen weiterhin Anspruch auf die bisherige ganze Rente hat. 3.</w:t>
      </w:r>
    </w:p>
    <w:p>
      <w:r>
        <w:t>Da es im vorliegenden Verfahren um die Bewilligung oder Verweigerung von IV-Leistungen geht, ist das Verfahren kostenpflichtig. Die Gerichtskosten sind nach dem Verfahrensaufwand und unabhängig vom Streitwert festzulegen (Art. 69 Abs. 1 bis des Bundesgesetzes über die Invalidenversicherung; IVG) und auf Fr. 600.-- anzusetzen. Entsprechend dem Ausgang des Verfahrens sind sie der Beschwerdegegnerin aufzuerlegen.</w:t>
      </w:r>
    </w:p>
    <w:p>
      <w:r>
        <w:t>Weiter ist die Beschwerdegegnerin zu verpflichten, der Beschwerdeführerin eine angemessene Prozessentschädigung zu bezahlen, welche in Anwendung von Art. 61 lit . g ATSG, namentlich unter Berücksichtigung der Bedeutung der Streitsache und der Schwierigkeit des Prozesses auf Fr. 2‘ 0 00.-- (inklusive Bar auslagen und Mehrwertsteuer) festzusetzen ist.</w:t>
      </w:r>
    </w:p>
    <w:p>
      <w:r>
        <w:t>Bei diesem Ausgang des Verfahrens wird das Gesuch um Gewährung der unent geltlichen Prozessführung sowie Rechtsvertretung gegenstandslos. Das Gericht erkennt: 1.</w:t>
      </w:r>
    </w:p>
    <w:p>
      <w:r>
        <w:t>In Gutheissung der Beschwerde wird die angefochtene Verfügung der Sozialversiche rungsanstalt des K antons Zürich, IV-Stelle, vom 19 . August 2016 mit der Feststellung aufgehoben, dass die Beschwerdeführerin einstweilen weiterhin Anspruch auf eine ganze Rente hat . 2.</w:t>
      </w:r>
    </w:p>
    <w:p>
      <w:r>
        <w:t>Die Gerichtskosten von Fr. 600 .-- werden der Beschwerdegegnerin auferlegt.</w:t>
      </w:r>
    </w:p>
    <w:p>
      <w:r>
        <w:t>Rech nung und Einzahlungsschein werden der Kostenpflichtigen nach Eintritt der Rechts kraft zugestellt. 3.</w:t>
      </w:r>
    </w:p>
    <w:p>
      <w:r>
        <w:t>Die Beschwerdegegnerin wird verpflichtet, der Beschwerdeführerin eine Prozessent schädigung von Fr. 2'000 .-- ( inklusive Barauslagen und Mehrwertsteuer ) zu bezahlen. 4.</w:t>
      </w:r>
    </w:p>
    <w:p>
      <w:r>
        <w:t>Zustellung gegen Empfangsschein an: - Rechtsanwältin Lotti Sigg unter Beilage des Doppels von Urk. 10 -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GräubSchetty</w:t>
      </w:r>
    </w:p>
    <w:p>
      <w:r>
        <w:rPr>
          <w:b/>
        </w:rPr>
        <w:t>E. 3</w:t>
      </w:r>
    </w:p>
    <w:p>
      <w:r>
        <w:t>. Auflage, S. 436 Rz 61 zu Art. 30-31 ). Praktisch bedeutet dies, dass aus einer medizinisch attestierten Verbesserung der Arbeits fähigkeit unmittelbar auf eine Verbesserung der Erwerbsfähigkeit geschlossen und damit ein entsprechen der Einkommensvergleich (mit dem Ergebnis eines tieferen Invaliditätsgrades) vorgenommen werden kann. In ganz besonderen Ausnahmefällen hat die Rechtsprechung dennoch nach langjährigem Rentenbe zug trotz medizinisch (wieder) ausgewiesener Leistungsfähigkeit vor derhand weiterhin eine Rente zu gesprochen, bis mit Hilfe von medizinisch-rehabilitati ven und/oder beruflich-erwerblichen Massnahmen das theoretische Leistungs potential ausgeschöpft werden kann. Es können im Einzelfall Erfordernisse des Arbeitsmarktes der Anrechnung einer medizinisch vorhandenen Leistungsfähig keit und medizinisch möglichen Leistungsentfaltung entgegen ste hen, wenn aus den Akten einwand frei hervorgeht, dass</w:t>
      </w:r>
    </w:p>
    <w:p>
      <w:r>
        <w:t>die Verwertung eines bestimmten Leistungspotentials ohne vorgängige Durchführung befähigender Massnahmen allein vermittels Eigen anstrengung der versicherten Person nicht m öglich ist (Urteil des Bundesge richts 9C_163/2009 vom 10. September 2010</w:t>
      </w:r>
    </w:p>
    <w:p>
      <w:r>
        <w:t>E. 4.2.2).</w:t>
      </w:r>
    </w:p>
    <w:p>
      <w:r>
        <w:t>Diese Rechtsprechung hat das Bundesgericht im Urteil 9C_228/2010 vom 26. April 2011 dahingehend präzisiert, dass die revisions- oder wiedererwä gungsweise Herabsetzung oder Aufhebung der Invalidenrente bei versicherten Personen, die das 55. Altersjahr zurückgelegt oder die Rente seit mehr als 15 Jahren bezogen haben, nur zulässig ist, wenn die Verwaltung zuvor die Not wendigkeit von Eingliederungsmassnahmen geprüft hat (E. 3.3). Damit wird dem Umstand Rechnung getragen, dass diese Personen aufgrund ihres fortge schrittenen Alters oder der langen Rentendauer und der daraus folgenden lang jährigen Arbeitsabstinenz in der Regel nicht selber in der Lage sind, sich dem Arbeitsmarkt zu stellen und sich dort selbständig wieder einzugliedern. Die Übernahme der beiden Abgrenzungskriterien bedeutet jedoch nicht, dass die Betroffenen einen Besitzstandsanspruch geltend machen können. Es wird ihnen lediglich, aber immerhin zugestanden, dass die Selbsteingliederung nicht mehr zumutbar ist (vgl. erwähntes Urteil 9C_228/2010 E. 3.5). 2.</w:t>
      </w:r>
    </w:p>
    <w:p>
      <w:r>
        <w:rPr>
          <w:b/>
        </w:rPr>
        <w:t>E. 8</w:t>
      </w:r>
    </w:p>
    <w:p>
      <w:r>
        <w:t>Jahren eine ganze Rente der Invalidenversicherung bezog. Entsprechend der zitierten bundesgerichtli chen Rechtsprechung k ann die Beschwerdeführerin demnach nicht auf den Weg der Selbsteingliederung verwiesen werden und es ist vor einem allfälligen Ren tenentzug eine Eingliederungshilfe zu gewähren. Vorab ist zu prüfen, ob die Beschwerdegegnerin diesem Eingliederungsauftrag in genügender Weise nach gekommen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