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IV.2016.01052 vom 11. Januar 2017</w:t>
      </w:r>
    </w:p>
    <w:p>
      <w:r>
        <w:t>ZH Sozialversicherungsgericht, 2017-01-11, DE</w:t>
      </w:r>
    </w:p>
    <w:p>
      <w:r>
        <w:rPr>
          <w:b/>
        </w:rPr>
        <w:t xml:space="preserve">Quelle: </w:t>
      </w:r>
      <w:r>
        <w:t>https://mcp.opencaselaw.ch/entscheid/zh_sozialversicherungsgericht_IV.2016.01052</w:t>
      </w:r>
    </w:p>
    <w:p>
      <w:r>
        <w:t>FR: ZH_SOZIALVERSICHERUNGSGERICHT IV.2016.01052 du 11 janvier 2017</w:t>
      </w:r>
    </w:p>
    <w:p>
      <w:r>
        <w:t>IT: ZH_SOZIALVERSICHERUNGSGERICHT IV.2016.01052 del 11 gennaio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Kosten des Verfahrens gemäss Art. 69 Abs. 1 bis IVG sind ermessensweise auf Fr. 7 00. -- festzu setzen und ausgangsgemäss dem unterl i egenden Beschwerde führer aufzuerlegen.</w:t>
      </w:r>
    </w:p>
    <w:p>
      <w:r>
        <w:t>Das Gericht erkennt: 1.</w:t>
      </w:r>
    </w:p>
    <w:p>
      <w:r>
        <w:t>Die Beschwerde</w:t>
      </w:r>
    </w:p>
    <w:p>
      <w:r>
        <w:t>wird abgewiesen. 2.</w:t>
      </w:r>
    </w:p>
    <w:p>
      <w:r>
        <w:t>Die Gerichtskosten von Fr. 700 .-- werden dem Beschwerdeführer</w:t>
      </w:r>
    </w:p>
    <w:p>
      <w:r>
        <w:t>auferlegt. Rechnung und Einzahlungsschein werden dem</w:t>
      </w:r>
    </w:p>
    <w:p>
      <w:r>
        <w:t>Kostenpflichtigen nach Eintritt der Rechtskraft zu gestellt. 3.</w:t>
      </w:r>
    </w:p>
    <w:p>
      <w:r>
        <w:t>Zustellung gegen Empfangsschein an: - Y.___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 tel und die Unterschrift des Beschwerdeführers oder seines Vertreters zu ent halten; der angefochtene Entscheid sowie die als Beweismittel angerufenen Urkunden sind beizulegen, soweit die Partei sie in Händen hat ( Art. 42 BGG). Sozialversicherungsgericht des Kantons Zürich Der VorsitzendeDer Gerichtsschreiber MosimannBrühwiler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