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IV.2016.01025 vom 19. Juli 2018</w:t>
      </w:r>
    </w:p>
    <w:p>
      <w:r>
        <w:t>ZH Sozialversicherungsgericht, 2018-07-19, DE</w:t>
      </w:r>
    </w:p>
    <w:p>
      <w:r>
        <w:rPr>
          <w:b/>
        </w:rPr>
        <w:t xml:space="preserve">Quelle: </w:t>
      </w:r>
      <w:r>
        <w:t>https://mcp.opencaselaw.ch/entscheid/zh_sozialversicherungsgericht_IV.2016.01025</w:t>
      </w:r>
    </w:p>
    <w:p>
      <w:r>
        <w:t>FR: ZH_SOZIALVERSICHERUNGSGERICHT IV.2016.01025 du 19 juillet 2018</w:t>
      </w:r>
    </w:p>
    <w:p>
      <w:r>
        <w:t>IT: ZH_SOZIALVERSICHERUNGSGERICHT IV.2016.01025 del 19 luglio 2018</w:t>
      </w:r>
    </w:p>
    <w:p>
      <w:pPr>
        <w:pStyle w:val="Heading2"/>
      </w:pPr>
      <w:r>
        <w:t>Erwägungen</w:t>
      </w:r>
    </w:p>
    <w:p>
      <w:r>
        <w:rPr>
          <w:b/>
        </w:rPr>
        <w:t>E. 1</w:t>
      </w:r>
    </w:p>
    <w:p>
      <w:r>
        <w:t>Der 1981 geborene X.___ war nach einer Anlehre zum Bäckerei- Kondi toreiarbeiter zuletzt ab dem 1 8. April 2005 als Bauarbeiter Hochbau bei der Y.___ AG angestellt (letzter Arbeitstag 1 2. Februar 2007; Urk. 8/4 und Urk. 8/10). Am 25. Mai 2007 meldete er sich unter Hinweis auf Hüftbeschwerden bei der Invalidenversicherung zum Leistungsbezug an (Urk. 8/6). Die Sozialversi cherungsanstalt des Kantons Zürich, IV-Stelle, tätigte medizinische und erwerb liche Abklärungen und sprach ihm mit Verfügungen vom 19. November 2008 (Urk. 8/64 f.) ab dem 1. Februar 2008 eine ganze Rente der Invalidenversicherung zu. Die Ausrichtung einer ganzen Rente wurde mit Mitteilung vom 6. Juli 2009 (Urk. 8/71) bestätigt.</w:t>
      </w:r>
    </w:p>
    <w:p>
      <w:r>
        <w:t>Im Rahmen des im Jahre 2014 von Amtes wegen eingeleiteten Revisionsverfah rens liess die IV-Stelle den Versicherten durch Dr. med. Dr. sc. nat. ETH Z.___, Innere Medizin FMH spez. Rheumaerkrankungen, und Prof. Dr. med. habil. A.___, Psychiatrie und Psychotherapie FMH und Neurologie FMH, bidisziplinär begutachten (Expertisen vom 27. Juli 2015 und vom 1. September 2015; Urk. 8/97 und Urk. 8/99). Nach durchgeführtem Vorbescheidverfahren (Urk. 8/104) hob sie die Rente mit Verfügung vom 4. August 2016 (Urk. 2) auf Ende des der Zustellung der Verfügung folgenden Monats auf.</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1 .2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 lichen Verhältnissen, die geeignet ist, den Invaliditätsgrad und damit den Ren tenanspruch zu beeinflussen. Insbesondere ist die Rente nicht nur bei einer we sentlichen Änderung des Gesundheitszustandes, sondern auch dann revidier bar, wenn sich die erwerblichen Auswirkungen des an sich gleich gebliebenen Ge sundheitszustandes erheblich verändert haben (BGE 130 V 343 E. 3.5 mit Hin 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 spruchserheblichen Änderung des Invaliditätsgrades bilden die letzte rechtskräf 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2.1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IVG).</w:t>
      </w:r>
    </w:p>
    <w:p>
      <w:r>
        <w:rPr>
          <w:b/>
        </w:rPr>
        <w:t>E. 2.1</w:t>
      </w:r>
    </w:p>
    <w:p>
      <w:r>
        <w:t>Die Beschwerdegegnerin begründete die angefochtene rentenaufhebende Verfü gung vom 4. August 2016 (Urk. 2) damit, dass sich der Gesundheitszustand aus psychiatrischer Sicht seit spätestens 2009 gebessert habe. Das depressive Zu standsbild schwerer Ausprägung sei noch mittelgradig in der Ausprägung und die Arbeitsfähigkeit habe sich von 0 % auf 60-70 % gebessert. Ein Revisions grund sei damit ausgewiesen. Die Indikatorenprüfung ergebe eine geringe Aus prägung der objektiven Befunde, noch nicht ausgeschöpfte Behandlungs- und Eingliederungsmassnahmen, ausgewiesene Ressourcen und insbesondere einen erheblichen Einfluss psychosozialer Faktoren (S. 2). Eine Verschlechterung des Gesundheitszustandes nach der Begutachtung sei nicht ausgewiesen. Auch sei nicht belegt, dass eine medikamentöse Compliance bestehe. Die Rentenleistungen seien für die Zukunft einzustellen. Bei Interesse an Eingliederungsmassnahmen könne sich der Beschwerdeführer melden (S. 3).</w:t>
      </w:r>
    </w:p>
    <w:p>
      <w:r>
        <w:rPr>
          <w:b/>
        </w:rPr>
        <w:t>E. 2.2</w:t>
      </w:r>
    </w:p>
    <w:p>
      <w:r>
        <w:t>Der Beschwerdeführer stellte sich demgegenüber auf den Standpunkt (Urk. 1), der rheumatologische Zustand habe sich seit der Rentenzusprache nicht verbessert. Das Teilgutachten von Dr. Z.___ sei nicht beweiskräftig (S. 5-8). Die Renten zusprache habe ohnehin auf einem psychischen Gesundheitsschaden basiert. Die ser habe sich - aus näher dargelegten Gründen - nicht verändert. Er nehme seine Medikamente regelmässig ein und werde dabei durch seine Ehefrau - eine ge lernte Pharmaassistentin - kontrolliert (S. 9-15). Seine Depression sei nicht durch psychosoziale Faktoren, sondern durch eine langanhaltende Schmerzproblematik ausgelöst worden. Es sei von einem verselbständigten psychischen Gesundheits schaden mit Auswirkung auf die Arbeitsfähigkeit auszugehen, die psychosozialen Faktoren würden lediglich eine untergeordnete Rolle spielen. Ein invalidisieren der Gesundheitsschaden sei nach wie vor ausgewiesen, ebenso sein Anspruch auf eine ganze Rente (S. 9-17). Seit der Begutachtung habe sich sein Gesundheitszu stand verschlechtert, weshalb sich eventualiter eine Neubegutachtung aufdränge. Würde von einer 50-60%igen Arbeitsfähigkeit ausgegangen, wäre zumindest der Anspruch auf eine halbe beziehungsweise Dreiviertelsrente ausgewiesen (S. 17 f.).</w:t>
      </w:r>
    </w:p>
    <w:p>
      <w:r>
        <w:t>Im Laufe des Verfahrens hielt er ergänzend fest (Urk. 15), die depressive Störung habe sich in letzter Zeit eher verschlechtert. Er gehe wöchentlich zu den Thera piestunden und nehme die ihm verordneten psychiatrischen Medikamente regel mässig ein. Sein psychischer Zustand habe trotzdem nicht verbessert werden kön nen.</w:t>
      </w:r>
    </w:p>
    <w:p>
      <w:r>
        <w:rPr>
          <w:b/>
        </w:rPr>
        <w:t>E. 3.1</w:t>
      </w:r>
    </w:p>
    <w:p>
      <w:r>
        <w:t>Der Beschwerdeführer war vom 8. August bis 1. September 2007 in der Klinik B.___ zur arbeitsspezifischen Rehabilitation hospitalisiert. Im Bericht vom 5. September 2007 (Urk. 8/21/3-15) wurden folgende Diagnosen festgehalten (S. 1): - chronisches lumbospondylogenes Syndrom - Beckenschiefstand links mit konsekutiver thorakolumbaler Skoliose - Verdacht auf Dysmorphie des Pelvis linksbetont - Hyperlordose - Hüftgelenksbeschwerden beidseits, linksbetont - spontane Aussenrotationsfehlstellung und Abduktion der linken Hüfte bei normalem femoralem Antetorsionswinkel - mögliche kongenitale Schenkelhalsfehlstellung</w:t>
      </w:r>
    </w:p>
    <w:p>
      <w:r>
        <w:t>Dazu führten die behandelnden Ärzte aus, die Leistungsbereitschaft werde als fraglich beurteilt. Der Beschwerdeführer zeige ein sehr demonstratives Schmerz verhalten und habe mehrmals angehalten werden müssen, sein Trainingspro gramm trotz Schmerzen weiterzuführen. Die Beobachtungen bei den Tests wür den zudem auf eine gewisse Selbstlimitierung hinweisen. Die Anforderungen für die schwere Arbeit als Hilfsarbeiter auf dem Bau würden die aktuelle Leistungs fähigkeit übersteigen. Hantieren von schweren Gewichten, langes Stehen, Stehen vorgeneigt und häufige Überkopfarbeiten seien aktuell nicht zumutbar. Ebenso sei längeres Gehen und Treppensteigen und/oder Leitersteigen aufgrund der limi tierten Beinkraft aktuell nur teilweise zumutbar. Die angestammte Tätigkeit sei auch aus medizinisch-prophylaktischen Gründen - ungünstige Belastung der Hüftgelenke bei Fehlhaltung und Verdacht auf Dysmorphie - nicht mehr zumut bar. Eine leichte bis mittelschwere wechselbelastende oder vorwiegend sitzende Tätigkeit sei zu 100 % zumutbar (S. 3).</w:t>
      </w:r>
    </w:p>
    <w:p>
      <w:r>
        <w:rPr>
          <w:b/>
        </w:rPr>
        <w:t>E. 3.2</w:t>
      </w:r>
    </w:p>
    <w:p>
      <w:r>
        <w:t>Die behandelnden Fachpersonen der Sanatorium C.___ AG hielten in der ur sprünglichen Rentenzusprache zugrundeliegenden Bericht vom 11. April 2008 (Urk. 8/53/7-9) die Diagnose einer schweren depressiven Episode ohne psychoti sche Symptome fest. Der Beschwerdeführer sei seit dem 23. Januar 2008 zu 100 % arbeitsunfähig.</w:t>
      </w:r>
    </w:p>
    <w:p>
      <w:r>
        <w:rPr>
          <w:b/>
        </w:rPr>
        <w:t>E. 3.3</w:t>
      </w:r>
    </w:p>
    <w:p>
      <w:r>
        <w:t>Im Rahmen des ersten Revisionsverfahrens eingeholten Bericht vom 15. Ja nuar 2009 (Urk. 8/67/2-5) stellten</w:t>
      </w:r>
    </w:p>
    <w:p>
      <w:r>
        <w:t>die behandelnden Fachpersonen der Sanato rium C.___ AG die Diagnose einer mittelgradigen depressiven Episode ohne psychotische Symptome. Der Beschwerdeführer sei seit Januar 2008 bis auf Wei teres zu 100 % arbeitsunfähig.</w:t>
      </w:r>
    </w:p>
    <w:p>
      <w:r>
        <w:rPr>
          <w:b/>
        </w:rPr>
        <w:t>E. 3.4</w:t>
      </w:r>
    </w:p>
    <w:p>
      <w:r>
        <w:t>hie vor), welche rechtlich keine Invalidität zu begründen vermögen und die depres sive Störung gemäss dem psychiatrischen Gutachter deutlich überlagern . Insbe sondere sei anlässlich der Begutachtung der soziokulturell bedingte Unmut des Beschwerdeführers deutlich geworden, seine Rolle als Hausmann zu akzeptieren, ebenso seine Abneigung gegenüber Kinderbetreuung und Hausarbeit. In Bezug auf den funktionellen Schweregrad erweist sich der Indikator der diagnoserele vanten Befunde damit als lediglich geringfügig ausgeprägt.</w:t>
      </w:r>
    </w:p>
    <w:p>
      <w:r>
        <w:rPr>
          <w:b/>
        </w:rPr>
        <w:t>E. 3.5</w:t>
      </w:r>
    </w:p>
    <w:p>
      <w:r>
        <w:t>Die behandelnden Ärzte der Sanatorium C.___ AG gingen in ihrer medizini schen Einschätzung vom 1 8. Mai 2016 ( Urk. 8/117) von einer rezidivierenden de pressiven Störung, gegenwärtig schwere Episode mit somatischem Syndrom, aus. Der Beschwerdeführer beziehe regelmässig seine Medikation und es werde davon ausgegangen, dass er sie auch einnehme. Verglichen mit 2008 habe sich sein Zustand im Verlauf der Zeit verschlechtert. Im Januar 2016 sei aufgrund einer ausgeprägten psychischen Dekompensation ein stationärer Aufenthalt vonnöten gewesen. Es bestehe eine 100%ige Arbeitsunfähigkeit.</w:t>
      </w:r>
    </w:p>
    <w:p>
      <w:r>
        <w:rPr>
          <w:b/>
        </w:rPr>
        <w:t>E. 4</w:t>
      </w:r>
    </w:p>
    <w:p>
      <w:r>
        <w:t>1. 2</w:t>
      </w:r>
    </w:p>
    <w:p>
      <w:r>
        <w:t>Nachdem mit dem Beschwerdeführer aus somatischen Gründen weiterhin von ei ner 100%igen Arbeitsunfähigkeit in der angestammten Tätigkeit auszugehen ist (vgl. E. 5.2 hernach), ist auf seine Kritik am Teilgutachten von Dr. Z.___ nicht weiter einzugehen (Urk. 1 S. 6-9).</w:t>
      </w:r>
    </w:p>
    <w:p>
      <w:r>
        <w:rPr>
          <w:b/>
        </w:rPr>
        <w:t>E. 4.1.1</w:t>
      </w:r>
    </w:p>
    <w:p>
      <w:r>
        <w:t>Das bidisziplinäre Gutachten von Dr. Z.___ und Prof. Dr. A.___ vom</w:t>
      </w:r>
    </w:p>
    <w:p>
      <w:r>
        <w:t>27. Juli 2015 und 1. September 2015 (E. 3.</w:t>
      </w:r>
    </w:p>
    <w:p>
      <w:r>
        <w:rPr>
          <w:b/>
        </w:rPr>
        <w:t>E. 4.1.3</w:t>
      </w:r>
    </w:p>
    <w:p>
      <w:r>
        <w:t>Am Teilgutachten von Prof. Dr. A.___ bemängelte der Beschwerdeführer, die von diesem angedeutete medikamentöse Non - Compliance könne von den behan delnden Ärzten nicht festgestellt werden ( Urk. 1 S. 13). Dazu ist festzuhalten, dass die behandelnden Ärzte lediglich bestätig t en, dass er s eine Medikamente regel mässig bei ihnen bezieh e , Angaben dazu, ob er sie auch regelmässig einnehme,</w:t>
      </w:r>
    </w:p>
    <w:p>
      <w:r>
        <w:t>konnten sie keine machen. Es ist un bestritten, dass anlässlich der Bestimmung der Blutserumspiegel das Antidepressivum Trazodon deutlich unterhalb des the rapeutischen Bereiches gelegen hat. Von einer vollumfänglichen Medikamenten compliance kann damit nicht ausgegangen werden.</w:t>
      </w:r>
    </w:p>
    <w:p>
      <w:r>
        <w:t>Die Behauptung des Beschwerdeführers, er sei Analphabet, wird zudem von Prof. Dr. A.___ zu Recht hinterfragt. Zwar mögen seine Lese- und Schreibfähigkei ten (erheblich) eingeschränkt sein, doch war es ihm möglich, eine Anlehre zum Bäckerei- Konditoreiarbeiter zu absolvieren (Urk. 8/4). Dafür ist das Bestehen von schriftlichen Prüfungen erforderlich, was ihm als Analphabet nicht gelungen wäre.</w:t>
      </w:r>
    </w:p>
    <w:p>
      <w:r>
        <w:rPr>
          <w:b/>
        </w:rPr>
        <w:t>E. 4.1.4</w:t>
      </w:r>
    </w:p>
    <w:p>
      <w:r>
        <w:t>Den behandelnden Ärzten der C.___ AG lag das psychiatrische Teilgutachten von Prof. Dr. A.___ offensichtlich nicht vor. In ihrem Bericht vom 18. Mai 2016 (E. 3.5 hievor) hielten sie weiterhin an einer seit 2008 beste henden 100%igen Arbeitsunfähigkeit fest. Die zahlreichen psychosozialen Belas tungsfaktoren schlossen sie dabei nicht aus, obwohl deren Anteil am psychopa thologischen Bild gemäss Prof. Dr. A.___ gross ist. Sodann übersahen sie den unauffälligen Tagesablauf des Beschwerdeführers und äusserten sich mit keinem Wort dazu und zu allfälligen Ressourcen. D ie unterschiedliche Natur von Behand lungsauftrag de r therapeutisch tätigen (Fach-)Person einerseits und Begutach tungsauftrag des amtlich bestellten fachmedizinischen Experten anderseits (BGE 124 I 170 E. 4 ) lässt es nicht zu, ein Gutachten stets in Frage zu stellen und zum Anlass weiterer Abklärungen zu nehmen, wenn die behandelnden Arztpersonen bzw. Therapiekräfte zu anderslautenden Einschätzungen gelangen. Vorbehalten bleiben Fälle, in denen sich eine abweichende Beurteilung aufdrängt, weil die anderslautenden Einschätzungen wichtige – und nicht rein subjektiver Interpre tation entspringende – Aspekte benennen, die bei der Begutachtung unerkannt oder ungewürdigt geblieben sind (Urteil des Bundesgerichts 8C_677/2014 vom 29.</w:t>
      </w:r>
    </w:p>
    <w:p>
      <w:r>
        <w:t>Oktober 2014 E. 7.2 mit Hinweisen, u.a. auf SVR 2008 IV Nr . 15 S. 43 E. 2.2.1 [I 514/06] ) , was vorliegend nicht der Fall ist. De r Bericht der C.___ AG vermag damit an der Beweiskraft des Gutachtens keine Zweifel zu be gründen.</w:t>
      </w:r>
    </w:p>
    <w:p>
      <w:r>
        <w:rPr>
          <w:b/>
        </w:rPr>
        <w:t>E. 4.2</w:t>
      </w:r>
    </w:p>
    <w:p>
      <w:r>
        <w:t>Im Bericht vom 18. Mai 2016 wird zudem eine (erneute) Verschlechterung des psychischen Gesundheitszustandes nach der Begutachtung geltend gemacht. Die behandelnden Ärzte führten aus, der Gesundheitszustand habe sich verglichen mit 2008 verschlechtert. Derzeit leide der Beschwerdeführer an einer schweren depressiven Episode mit 100%iger Arbeitsunfähigkeit. Die behandelnden Ärzte gingen jedoch bereits 2008 von einer schweren depressiven Episode mit 100%iger Arbeitsunfähigkeit aus. Inwiefern sich der Zustand im Vergleich dazu weiter ver schlechtert haben soll, ist nicht ersichtlich. Auch bei Vergleich des Berichts mit dem Austrittsbericht der C.___ AG vom 28. Dezember 2015, in welchem nach einem teilstationären Aufenthalt vom 27. Oktober bis 4. Dezember 2015 die Diagnose einer mittelgradigen depressiven Episode gestellt wurde (Urk. 8/114), ist eine Verschlechterung nicht dargetan . Von weiteren medizini schen Abklärungen, insbesondere der beantragten erneuten psychiatrischen Be gutachtung, sind keine zusätzlichen Erkenntnisse zu erwarten, weshalb darauf in antizipierter Beweiswürdigung ( vgl. BGE 122 V 157 E. 1d mit Hinweisen) ver zichtet wird.</w:t>
      </w:r>
    </w:p>
    <w:p>
      <w:r>
        <w:t>Der massgebliche Beurteilungszeitraum umfasst ferner lediglich die Zeit bis zum verfügungsweisen Abschluss des Verwaltungsverfahrens am 4. August 2016 (BGE 132 V 215 E. 3.1.1). Den erst nach Erlass der angefochtenen Verfügung erstellten Berichten der C.___ AG vom 2 5. Oktober 2016 und 15. August 2017 ( Urk. 16/1-2) sind keine neuen Erkenntnisse zu den Verhältnissen im hier massgebenden Zeitraum zu entnehmen, weshalb sie vorliegend nicht zu berück sichtigen sind. Sollte sich der Gesundheitszustand des Beschwerdeführers seit Verfügungserlass relevant verschlechtert haben, so wäre dies i m Rahmen einer Neuanmeldung bei der Beschwerdegegnerin geltend zu machen.</w:t>
      </w:r>
    </w:p>
    <w:p>
      <w:r>
        <w:rPr>
          <w:b/>
        </w:rPr>
        <w:t>E. 5.1</w:t>
      </w:r>
    </w:p>
    <w:p>
      <w:r>
        <w:t>Mit Verfügung vom 1 9. November 2008 ( Urk. 8/64 f.) wurde dem Beschwerde führer aufgrund einer schweren depressiven Episode mit 100%iger Arbeitsunfä higkeit (vgl. E. 3.2 hievor) eine ganze Rente zugesprochen. 2009 berichteten die behandelnden Ärzte im Rahmen des ersten Revisionsverfahrens von einer mittel gradigen depressiven Episode. Trotz eines gebesserten Zustands gingen sie nach wie vor von einer 100%igen Arbeitsunfähigkeit aus, ohne dies weiter zu begrün den (E. 3.3 hievor). Die Beschwerdegegnerin klärte diesen Widerspruch nicht ab, sondern bestätigte die Ausrichtung einer ganzen Rente mit Mitteilung vom 6. Juli 2009 (Urk. 8/71). Ihr Entscheid beruhte damit weder auf einer rechtskonformen Sachverhaltsabklärung noch auf einer solchen Beweiswürdigung. Die Mitteilung bildet deshalb keinen Vergleichszeitpunkt für eine revisionsrechtlich relevante Veränderung des Gesundheitszustands des Beschwerdeführers. Vielmehr ist dafür der Zustand zum Zeitpunkt des Erlasses der Verfügung vom 19. November 2008 massgeblich.</w:t>
      </w:r>
    </w:p>
    <w:p>
      <w:r>
        <w:rPr>
          <w:b/>
        </w:rPr>
        <w:t>E. 5.2</w:t>
      </w:r>
    </w:p>
    <w:p>
      <w:r>
        <w:t>Eine wesentliche Veränderung des somatischen Gesundheitszustandes ist den Un terlagen nicht zu entnehmen. So lagen beim Beschwerdeführer bereits im Ver gleichszeitpunkt ein leichter Beckentiefstand vor, ebenso eine Skoliose mit einem Cobb-Winkel von 15° und geringe degenerative Veränderungen in der Wirbel säule. Gemäss Dr. Z.___ hat nie eine Arbeitsunfähigkeit aus rheumatologi schen Gründen bestanden, die ursprüngliche Rentenzusprache habe auf Diagno sen beruht, die sich nicht bestätigt hätten. Damit ist aber keine Veränderung der Verhältnisse dargetan. Vielmehr entspricht ihre Einschätzung einer 100%igen Ar beitsfähigkeit in jeglicher Tätigkeit lediglich</w:t>
      </w:r>
    </w:p>
    <w:p>
      <w:r>
        <w:t>einer unterschiedliche n Beurteilung der Auswirkungen eines im Wesentlichen unverändert gebliebenen Gesundheits zustandes . Aus somatischer Sicht ist damit weiterhin eine 100%ige Arbeitsfähig keit lediglich in einer angepassten Tätigkeit ausgewiesen, wovon auch der Be schwerdeführer ausgeht ( Urk. 1 S. 7).</w:t>
      </w:r>
    </w:p>
    <w:p>
      <w:r>
        <w:t>Im Vergleichszeitpunkt litt der Beschwerdeführer zudem an einer schweren de pressiven Episode ohne psychotische Symptome (E. 3.2 hievor), wohingegen im Zeitpunkt der Begutachtung eine rezidivierende depressive Störung mit somati schem Syndrom, gegenwärtig mittelgradige Ausprägung, vorlag (E. 3.4 hievor). Die depressiven Beschwerden haben sich damit gemäss den nachvollziehbaren Ausführungen von Prof. Dr. A.___</w:t>
      </w:r>
    </w:p>
    <w:p>
      <w:r>
        <w:t>seit 2008 verbessert .</w:t>
      </w:r>
    </w:p>
    <w:p>
      <w:r>
        <w:t>Eine (erneute) Ver schlechterung des psychischen G esundheitszustandes bis zum Erlass der ange fochtenen Verfügung ist - wie bereits erwähnt - nicht dargelegt. Ein Revisions grund ist folglich ausgewiesen ,</w:t>
      </w:r>
    </w:p>
    <w:p>
      <w:r>
        <w:t>so dass der Invaliditätsgrad auf der Grundlage eines richtig und vollständig festgestellten Sachverhalts neu und ohne Bindung an frühere Invaliditätsschätzungen zu ermitteln ist (BGE 141 V 9 E. 2.3).</w:t>
      </w:r>
    </w:p>
    <w:p>
      <w:r>
        <w:rPr>
          <w:b/>
        </w:rPr>
        <w:t>E. 6.1</w:t>
      </w:r>
    </w:p>
    <w:p>
      <w:r>
        <w:t>Zu prüfen ist daher , wie sich die psychischen Beschwerden auf die Arbeitsfähig keit auswirken. Prof. Dr. A.___ ging in seinem Gutachten von einer 30-40%igen Einschränkung aus.</w:t>
      </w:r>
    </w:p>
    <w:p>
      <w:r>
        <w:rPr>
          <w:b/>
        </w:rPr>
        <w:t>E. 6.2</w:t>
      </w:r>
    </w:p>
    <w:p>
      <w:r>
        <w:t>Gemäss der Rechtsprechung des Bundesgerichts kann die ärztliche Arbeitsfähig keitsschätzung, zumindest ohne einlässliche Befassung mit den spezifischen nor mativen Vorgaben und ohne entsprechende Begründung, zwar den rechtlich ge forderten Beweis des Vorliegens einer Erwerbsunfähigkeit (Art. 7 Abs. 2 ATSG) nicht erbringen, weil sie weitgehend vom Ermessen des medizinisch-psychiatri schen Sachverständigen abhängt. Die medizinische Einschätzung der Arbeitsfä higkeit ist aber eine wichtige Grundlage für die anschliessende juristische Beur teilung der Frage, welche Arbeitsleistung der versicherten Person noch zugemutet werden kann (BGE 140 V 193 E. 3.2). Dabei gilt, dass die versicherte Person als grundsätzlich gesund anzusehen ist und sie ihrer Erwerbstätigkeit nachgehen kann (vgl. BGE 141 V 281 E. 3.7.2). Hinsichtlich der Beurteilung der Arbeitsfä higkeit haben sich sowohl die medizinischen Sachverständigen als auch die Or gane der Rechtsanwendung bei ihrer Einschätzung des Leistungsvermögens an den normativen Vorgaben zu orientieren; die Gutachter im Idealfall gemäss der entsprechend formulierten Fragestellung (BGE 141 V 281 E. 5.2). Die Rechtsan wender prüfen die medizinischen Angaben frei insbesondere daraufhin, ob die Ärzte sich an die massgebenden normativen Rahmenbedingungen gehalten ha ben und ob und in welchem Umfang die ärztlichen Feststellungen anhand der rechtserheblichen Indikatoren auf Arbeitsunfähigkeit schliessen lassen (BGE 143 V 418 E. 6). Im Rahmen der Beweiswürdigung obliegt es den Rechts anwendern zu überprüfen, ob in concreto ausschliesslich funktionelle Ausfälle bei der medizinischen Einschätzung berücksichtigt wurden und ob die Zumutbar keitsbeurteilung auf einer objektivierten Grundlage erfolgte (BGE 141 V 281 E. 5.2.2; Art. 7 Abs. 2 ATSG). Es soll keine losgelöste juristische Parallelüberprü fung nach Massgabe des strukturierten Beweisverfahrens stattfinden (BGE 141 V 281 E. 5.2.3; vgl. auch Andreas Traub, in: Ueli Kieser [Hrsg.], Sozial versicherungsrechtstagung 2016, S. 142 Ziff. 3.3.3), sondern im Rahmen der Be weiswürdigung überprüft werden, ob die funktionellen Auswirkungen medizi nisch anhand der Indikatoren schlüssig und widerspruchsfrei festgestellt wurden und somit den normativen Vorgaben Rechnung tragen (BGE 141 V 281 E. 6; Ur teil des Bundesgerichts 8C_260/2017 vom 1. Dezember 2017 E. 4.2.4). Entschei dend bleibt letztlich immer die Frage der funktionellen Auswirkungen einer Stö rung, welche im Rahmen des Sozialversicherungsrechts abschliessend nur aus ju ristischer Sicht beantwortet werden kann. Nach BGE 141 V 281 kann somit der Beweis für eine lang andauernde und erhebliche gesundheitsbedingte Arbeitsun fähigkeit nur dann als geleistet betrachtet werden, wenn die Prüfung der mass geblichen Beweisthemen im Rahmen einer umfassenden Betrachtung ein stimmi ges Gesamtbild einer Einschränkung in allen Lebensbereichen (Konsistenz) für die Bejahung einer Arbeitsunfähigkeit zeigt. Fehlt es daran, ist der Beweis nicht ge leistet und nicht zu erbringen, was sich nach den Regeln über die (materielle) Beweislast zuungunsten der rentenansprechenden Person auswirkt (BGE 143 V 418 E. 6; vgl. zur Publikation in der Amtlichen Sammlung bestimm tes Urteil des Bundesgerichts 8C_409/2017 vom 21. März 2018 E. 4.3).</w:t>
      </w:r>
    </w:p>
    <w:p>
      <w:r>
        <w:t>V on einer medizinischen Einschätzung der Arbeitsunfähi gkeit kann damit aus rechtlicher Sicht abgewichen werden, ohne dass ein wie vorliegend grundsätz lich beweiskräftiges Gutachten dadurch seinen Beweiswert verlöre ( vgl. etwa Urteil des Bundesgerichts 9C_106/2015 vom 1. April 2015 E. 6.3).</w:t>
      </w:r>
    </w:p>
    <w:p>
      <w:r>
        <w:rPr>
          <w:b/>
        </w:rPr>
        <w:t>E. 6.3.1</w:t>
      </w:r>
    </w:p>
    <w:p>
      <w:r>
        <w:t>Beim Beschwerdeführer wurde eine mittelgradige depressive Störung diagnosti ziert . 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 den mit Krankheitswert besteht, welcher die versicherte Person auch bei Aufbie tung allen guten Willens daran hindert, ein rentenausschliessendes Erwerbsein 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 dem Einzelfall muss eine Beeinträchtigung der Arbeits- und Erwerbsfähigkeit un 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6.3.2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w:t>
      </w:r>
    </w:p>
    <w:p>
      <w:r>
        <w:t>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144 V 50 E. 4.3, 141 V 281 E. 6).</w:t>
      </w:r>
    </w:p>
    <w:p>
      <w:r>
        <w:t>Diese Rechtsprechung ist auf alle im Zeitpunkt der Praxisänderung noch nicht erledigten Fälle anzuwenden (Urteil des Bundesgerichts 9C_580/2017 vom 16. Ja 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6.4</w:t>
      </w:r>
    </w:p>
    <w:p>
      <w:r>
        <w:t>.6</w:t>
      </w:r>
    </w:p>
    <w:p>
      <w:r>
        <w:t>Im Rahmen des Indikators „behandlungs- und eingliederungsanamnestisch aus gewiesener Leidensdruck“ (zur Abgrenzung vom Indikator „Behandlungs- und Eingliederungserfolg oder -resistenz“ vgl. Michael E. Meier, Ein Jahr Schmerz rechtsprechung, S. 25 Rz 60 und Michael E. Meier, Zwei Jahre Schmerzrecht spre chung, S. 129) weist d ie Inanspruchnahme von therapeutischen Optionen, das heisst das Ausmass, in welchem Behandlungen wahrgenommen oder eben ver nachlässigt wer den (ergänzend zum Gesichtspunkt Behandlungs- und Eingliede rungserfolg oder -resistenz unter dem Komplex „Gesundheitsschädigung") auf den tatsächlichen Leidensdruck hin. In ähnlicher Weise zu berücksichtigen ist das Verhalten der versicherten Person im Rahmen der beruflichen (Selbst-) Einglie derung. Inkon sistentes Verhalten ist auch hier ein Indiz dafür, die geltend ge machte Ein schränkung sei anders begründet als durch eine ver sicherte Gesund heitsbeein trächtigung (BGE 141 V 281 E. 4.4.2; vgl. Urteil des Bundesgerichts 9C_296/2016 vom 29. Juni 2016 E. 4.1.2).</w:t>
      </w:r>
    </w:p>
    <w:p>
      <w:r>
        <w:t>Der Beschwerdeführer steht seit Januar 2008 in regelmässiger psychiatrischer B e handlung mit Gesprächen wöchentlich bis alle zwei Wochen und einer Psycho pharmakotherapie. Vom 2 7. Oktober bis 4. Dezember 2015 befand er sich zudem in teilstationär-psychiatrischer Behandlung ( Urk. 8/114). Anlässlich der Begut achtung lag bei der Bestimmung der Blutserumspiegel eines der beiden Antide pressiva im und eines deutlich unterhalb des therapeutischen Bereiches. Die me dikamentöse Compliance des Beschwerdeführers ist damit zwar teilweise fraglich, in Anbetracht der mehrjährigen intensiven Behandlung ist dennoch von einem Leidensdruck auszugehen, diesbezüglich ist ein inkonsistentes Verhalten nicht ersichtlich.</w:t>
      </w:r>
    </w:p>
    <w:p>
      <w:r>
        <w:rPr>
          <w:b/>
        </w:rPr>
        <w:t>E. 6.4.2</w:t>
      </w:r>
    </w:p>
    <w:p>
      <w:r>
        <w:t>Bezüglich des Indikators „Behandlungs- und Eingliederungserfolg oder –resi s tenz“ hat sich der Gesundheitszustand seit 2008 dank psychiatrisch-psychothe rapeutischer Behandlung mit Gesprächen und einer Psychopharmako therapie teilweise verbessert und entsprechend die Einschränkung der Arbeitsfähigkeit verringert. Die teilstationär-psychiatrische Behandlung vom 27. Oktober bis 4. Dezember 2015 ( Urk. 8/114) musste aus invaliditätsfremden Gründen (fehlende Kinderbetreuung) abgebrochen werden, weshalb daraus keine Schlüsse gezogen werden können. Trotz der gutachterlich festgestellten Teilarbeitsfähigkeit hat sich der Beschwerdeführer bislang nie um Eingliederungsmassnahmen bemüht. E in gliederungsanamnestisch ist damit kein Leidensdruck ausgewiesen. Der Gesund heitszustand ist zudem gemäss Prof. Dr. A.___ besserungsfähig. Insbesondere ist davon auszugehen, dass eine Lösung der psychosozialen Probleme die reaktiv depressiven Episoden deutlich mindern und dies zur Arbeitsfähigkeit des Be schwerdeführers in erheblichem Masse beitragen würde ( Urk. 8/99/28). Dies spricht gegen eine erhebliche Ausprägung der Symptomatik.</w:t>
      </w:r>
    </w:p>
    <w:p>
      <w:r>
        <w:rPr>
          <w:b/>
        </w:rPr>
        <w:t>E. 6.4.3</w:t>
      </w:r>
    </w:p>
    <w:p>
      <w:r>
        <w:t>Störungen fallen unabhängig von ihrer Diagnose bereits dann als rechtlich be deutsame Komorbiditäten in Betracht, wenn ihnen im konkreten Fall ressour cen hemmende Wirkung beizumessen ist (vorgenannter BGE 143 V 418 E. 8.1). Der Beschwerdeführer leidet an (verhältnismässig leichten ) somatischen Beschwer den. Diese stehen jedoch nicht im Mittelpunkt seiner Klagen, diesbezügliche Be handlungen werden von ihm keine in Anspruch genommen. Es sind damit ledig lich geringfügige als „Komorbiditäten“ zu berücksichtigende krankheitswertige Störungen ausgewiesen.</w:t>
      </w:r>
    </w:p>
    <w:p>
      <w:r>
        <w:rPr>
          <w:b/>
        </w:rPr>
        <w:t>E. 6.4.4</w:t>
      </w:r>
    </w:p>
    <w:p>
      <w:r>
        <w:t>Bei den Komplexen „Persönlichkeit“ und „sozialer Kontext“ ergibt sich Folgen des: Der Beschwerdeführer ist verheiratet und lebt mit seiner Ehefrau und vier gemeinsamen minderjährigen Kindern in einer Wohnung. Mit seinen drei in der Schweiz wohnhaften Geschwistern versteht er sich gut, hat jedoch nur unregel mässigen Kontakt zu ihnen. Er hat wenige, gute Freunde, mit denen er eine gute Beziehung pflegt und auf welche er sich verlassen kann ( Urk. 8/99/7-10). Er steht am Morgen zwischen 6.00 Uhr und 8.00 Uhr auf. Wenn die Ehefrau arbeitet, kümmert er sich danach um die beiden älteren Töchter, hilft der einen Tochter beim Anziehen und macht Pausenbrot e . Die beiden Töchter gehen dann alleine zur Schule. Anschliessend kümmert er sich um die Zwillinge, wickelt diese und gibt ihnen Milch zum Trinken. Er schaut dann, dass ihnen nichts Schlimmes pas siert, überlässt sie aber im Übrigen sich selbst. Manchmal versucht er in dieser Zeit, die Küche in Ordnung zu halten. Die Ehefrau kehrt gegen 12.50 Uhr nach Hause zurück, bereitet das Mittagessen vor und erledigt die Hausarbeit. Er beauf sichtigt in dieser Zeit die Kinder. Manchmal geht er mit der Ehefrau zum Einkau fen, lieber bleibt er aber alleine zu Hause. Ab und zu geht er am Nachmittag mit den Zwillingen laufen. Zwischendurch schaut er etwas Fernsehen. Am Nachmit tag geht er für ungefähr zwei bis drei Stunden zu seinen Tauben, dort ist er meis tens alleine. Er kehrt zum Nachtessen zurück, welches die Ehefrau inzwischen vorbereitet hat. Am Abend bringt er zusammen mit der Ehefrau die Kinder ins Bett, dann sitzt er ab. Gegen 21.30 bis 23.00 Uhr nimmt er seine Tabletten ein und geht, wenn er dann müde wird, zu Bett (Urk. 8/99/15). Trotz Ehekonflikten erhält der Beschwerdeführer durch seine Einbettung in die Familie und die ihm obliegenden Aufgaben eine Tagesstruktur. Sein Lebenskontext enthält damit be stätigende, sich potenziell günstig auf die Ressourcen auswirkende Faktoren.</w:t>
      </w:r>
    </w:p>
    <w:p>
      <w:r>
        <w:rPr>
          <w:b/>
        </w:rPr>
        <w:t>E. 6.4.7</w:t>
      </w:r>
    </w:p>
    <w:p>
      <w:r>
        <w:t>Zusammenfassend ist b ei gesamthafter Betrachtung über die massgeblichen Indi katoren und insbesondere mit Blick auf die inexistente gleichmässige Einschrän kung des Aktivitätsniveaus</w:t>
      </w:r>
    </w:p>
    <w:p>
      <w:r>
        <w:t>eine medizinisch-gesundheitliche Anspruchsgrund lage, welche zur Anerkennung ei n er Arbeitsunfähigkeit aus psychischer Sicht führen könnte , nicht mit überwiegender Wahrscheinlichkeit nachgewiesen.</w:t>
      </w:r>
    </w:p>
    <w:p>
      <w:r>
        <w:rPr>
          <w:b/>
        </w:rPr>
        <w:t>E. 7</w:t>
      </w:r>
    </w:p>
    <w:p>
      <w:r>
        <w:t>Der Beschwerdeführer ist damit aus psychiatrischer und rheumatologischer Sicht in einer angepassten Tätig keit zu 100 % arbeitsfähig. Nach einer Anlehre zum Bäckerei- Konditoreiarbeiter war er stets als Hilfsarbeiter tätig, wobei er nie wäh rend längerer Zeit an einer Stelle verweilte und im Februar 2007 letztmals er werbstätig war (Urk. 8/9 und Urk. 8/10). Damit ist sowohl das Validen- als auch das Invalideneinkommen anhand der identischen Tabellenwerte zu ermitteln, nämlich basierend auf einfachen Tätigkeiten körperlicher oder handwerklicher Art. Der Invaliditätsgrad entspricht folglich dem Arbeitsunfähigkeitsgrad von 0 %, wobei selbst bei Gewährung eines Abzuges vom Tabellenlohn ein renten ausschliessender Invaliditätsgrad resultieren würde. Dies führt zur Abweisung der Beschwerde.</w:t>
      </w:r>
    </w:p>
    <w:p>
      <w:r>
        <w:rPr>
          <w:b/>
        </w:rPr>
        <w:t>E. 8</w:t>
      </w:r>
    </w:p>
    <w:p>
      <w:r>
        <w:t>Der Beschwerdeführer beantragte subsubsubeventualiter die Einleitung von In tegrationsmassnahmen beziehungsweise beruflichen Massnahmen. Darüber hat die Beschwerdegegnerin in der angefochtenen Verfügung</w:t>
      </w:r>
    </w:p>
    <w:p>
      <w:r>
        <w:t>jedoch nicht entschie den . Mangels Anfechtungsgegenstand s</w:t>
      </w:r>
    </w:p>
    <w:p>
      <w:r>
        <w:t>ist deshalb diesbezüglich auf die Be schwerde nicht einzutreten. Ihm bleibt es unbenommen, sich diesbezüglich erneut bei der Beschwerdegegnerin zu melden, worauf diese in ihrer Verfügung bereits hingewiesen hat.</w:t>
      </w:r>
    </w:p>
    <w:p>
      <w:r>
        <w:rPr>
          <w:b/>
        </w:rPr>
        <w:t>E. 9</w:t>
      </w:r>
    </w:p>
    <w:p>
      <w:r>
        <w:t>.3</w:t>
      </w:r>
    </w:p>
    <w:p>
      <w:r>
        <w:t>Der Beschwerdeführer ist auf § 16 Abs. 4 GSVGer hinzuweisen, wonach er zur Nachzahlung der Gerichtskosten sowie der Auslagen für die Vertretung ver pflich tet werden kann, sofern er dazu in der Lage ist. Das Gericht beschliesst:</w:t>
      </w:r>
    </w:p>
    <w:p>
      <w:r>
        <w:t>In Bewilligung des Gesuches vom 1 4. September 2016 wird dem Beschwerdeführer die unentgeltliche Prozessführung gewährt und es wird ihm Rechtsanwältin Christine Fleisch, Zürich, als unentgeltliche Rechtsvertreterin für das vorliegende Verfahren be stellt, und erkennt sodann: 1.</w:t>
      </w:r>
    </w:p>
    <w:p>
      <w:r>
        <w:t>Die Beschwerde wird abgewiesen, soweit auf sie eingetreten wird. 2.</w:t>
      </w:r>
    </w:p>
    <w:p>
      <w:r>
        <w:t>Die Gerichtskosten von Fr. 1’000.-- werden dem Beschwerdeführer auferlegt, zufolge Gewährung der unentgeltlichen Prozessführung jedoch einstweilen auf die Ge richts kasse genommen. Der Beschwerdeführer wird auf die Nachzahlungspflicht gemäss § 16 Abs. 4 GSVGer hingewiesen. 3.</w:t>
      </w:r>
    </w:p>
    <w:p>
      <w:r>
        <w:t>Die unentgeltliche Rechtsvertreterin des Beschwerdeführers, Rechtsanwältin Christine Fleisch, Zürich, wird mit Fr. 2‘691.20 (inkl. Barauslagen und MWSt) aus der Gerichts kasse entschädigt. Der Beschwerdeführer wird auf die Nachzahlungspflicht gemäss § 16 Abs. 4 GSVGer hingewiesen. 4.</w:t>
      </w:r>
    </w:p>
    <w:p>
      <w:r>
        <w:t>Zustellung gegen Empfangsschein an: - Rechtsanwältin Christine Fleisch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9.1</w:t>
      </w:r>
    </w:p>
    <w:p>
      <w:r>
        <w:t>Da es um die Bewilligung oder Verweigerung von Versicherungsleistungen geht, ist das Verfahren kostenpflichtig und sind die Gerichtskosten gemäss Art. 69 Abs. 1 bis IVG ermessensweise auf Fr. 1’000.-- festzusetzen. Ausgangsgemäss sind die Gerichtskosten dem Beschwerdeführer aufzuerlegen . Da die Voraussetzungen für die unentgeltliche Prozessführung gemäss § 16 Abs. 1 des Gesetzes über das Sozialversicherungsgericht (GSVGer) erfüllt sind , sind sie jedoch einstweilen auf die Gerichtskasse zu nehmen.</w:t>
      </w:r>
    </w:p>
    <w:p>
      <w:r>
        <w:rPr>
          <w:b/>
        </w:rPr>
        <w:t>E. 9.2</w:t>
      </w:r>
    </w:p>
    <w:p>
      <w:r>
        <w:t>Ebenso sind die Voraussetzungen für die unentgeltliche Rechtsvertretung erfüllt und es ist Rechtsanwältin Christine Fleisch aus der Gerichtskasse zu entschädigen. Die Entschädigung ist – gestützt auf § 34 Abs. 3 GSVGer und nach Einsicht in die Kostennote vom 29. Mai 2018 (Urk. 21) – auf Fr. 2‘691.20 (inkl. Barauslagen und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