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IV.2016.00998 vom 19. September 2017</w:t>
      </w:r>
    </w:p>
    <w:p>
      <w:r>
        <w:t>ZH Sozialversicherungsgericht, 2017-09-19, DE</w:t>
      </w:r>
    </w:p>
    <w:p>
      <w:r>
        <w:rPr>
          <w:b/>
        </w:rPr>
        <w:t xml:space="preserve">Quelle: </w:t>
      </w:r>
      <w:r>
        <w:t>https://mcp.opencaselaw.ch/entscheid/zh_sozialversicherungsgericht_IV.2016.00998</w:t>
      </w:r>
    </w:p>
    <w:p>
      <w:r>
        <w:t>FR: ZH_SOZIALVERSICHERUNGSGERICHT IV.2016.00998 du 19 septembre 2017</w:t>
      </w:r>
    </w:p>
    <w:p>
      <w:r>
        <w:t>IT: ZH_SOZIALVERSICHERUNGSGERICHT IV.2016.00998 del 19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Wurde eine Rente wegen eines zu geringen Invaliditätsgrades verweigert, so wird nach Art. 87 Abs. 3 der</w:t>
      </w:r>
    </w:p>
    <w:p>
      <w:r>
        <w:t>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Einspra cheentscheid, welche oder welcher auf einer materiellen Prüfung des Ren ten anspruchs mit rechtskonformer Sachverhaltsabklärung, Beweiswürdigung und Invaliditätsbemessung beruht (BGE 133 V 108; vgl. auch BGE 130 V 71 E. 3.2.3; Urteil des Bundesgerichts 9 C_438/2009 vom 26. März 2010 E. 2. 1 mit Hinweisen).</w:t>
      </w:r>
    </w:p>
    <w:p>
      <w:r>
        <w:rPr>
          <w:b/>
        </w:rPr>
        <w:t>E. 1.4</w:t>
      </w:r>
    </w:p>
    <w:p>
      <w:r>
        <w:t>Bei einem Invaliditätsgrad von mindestens 40 % besteht Anspruch auf eine Vier telsrente, bei einem Invaliditätsgrad von mindestens 50 % auf eine halbe Rente, bei einem Inval iditätsgrad von mindestens 60 % auf eine Dreiviertels rente und bei einem Inval iditätsgrad von mindestens 70 % auf eine ganze Rente ( Art. 28 Abs. 2 des Bundesgesetz es</w:t>
      </w:r>
    </w:p>
    <w:p>
      <w:r>
        <w:t>über die Invalidenversicherung; IVG ).</w:t>
      </w:r>
    </w:p>
    <w:p>
      <w:r>
        <w:rPr>
          <w:b/>
        </w:rPr>
        <w:t>E. 1.5</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 schaden, aber bei sonst gleichen Verhältnissen, erwerbstätig wäre ( Art. 27 bis IVV). Die gemischte Methode bezweckt damit eine möglichst wirklichkeitsge 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 e (vgl. BGE 133 V 504 E. 3.3 in fine ). Ist jedoch anzuneh men, die versicherte Person wäre ohne gesundheitliche Beeinträchtigung teiler werbstätig oder sie arbeitete unentgeltlich im Betrieb des Ehegatten oder der Ehegattin mit, ohne daneben in einem andern Aufgabenbereich nach Art. 5 Abs. 1 IVG tätig zu sein, ist die Invalidität ausschliesslich nach den Grundsät zen für Erwerbstätige, somit nach Art. 16 ATSG zu bemessen ( Art. 28a Abs. 3 e contrario</w:t>
      </w:r>
    </w:p>
    <w:p>
      <w:r>
        <w:t>IVG ). Die gemischte Methode gelangt hier ebenso wenig zur Anwen dung wie bei ohne Gesundheitsschaden voll Erwerbstätigen ( Art. 27 bis IVV). Das Valideneinkommen ist nach Massgabe der ohne Gesundheitsschaden ausgeüb ten Teilerwerbstätigkeit festzulegen. Entscheidend ist, was die versicherte Person als Gesunde tatsächlich an Einkommen erzielen würde, und nicht, was sie bes 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 cherung einzustehen ( BGE 125 V 157 E. 5c/ bb mit Hinweisen; ZAK 1992 S. 92 E.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geleistete (vgl. BGE 131 V 51 E. 5.1.2).</w:t>
      </w:r>
    </w:p>
    <w:p>
      <w:r>
        <w:t>Bei der Bestimmung der im konkreten Fall anwendbaren Invalidi täts bemes sungs methode und damit der Beantwortung der entscheiden den Statusfrage handelt es sich um eine hypothetische Beurteilung, die auch hypothetische Willensentscheidungen der versicherten Person berücksichtigen muss. Dies gilt auch für die Frage, in welchem Ausmass die versicherte Person ohne gesund heitliche Beeinträchtigung erwerbstätig wäre.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Lebens erfahrung mitberücksichtigt werden. Rechtsfragen sind hingegen Folge rungen, die ausschliesslich – losgelöst vom konkreten Sachverhalt – auf die all gemeine Lebenserfahrung gestützt werden oder die Frage, ob aus festgestellten Indizien mit Recht auf bestimmte Rechtsfolgen geschlossen worden ist (vgl. Urteile des Bundesgerichts 9C_287/2013 vom 8. November 2013 E. 3.5</w:t>
      </w:r>
    </w:p>
    <w:p>
      <w:r>
        <w:t>und 8C_511/2013 vom 3 0. Dezember 2013, je mit Hinweisen).</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1.7</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Hinweisen; vgl. BGE 134 V 9).</w:t>
      </w:r>
    </w:p>
    <w:p>
      <w:r>
        <w:rPr>
          <w:b/>
        </w:rPr>
        <w:t>E. 1.8</w:t>
      </w:r>
    </w:p>
    <w:p>
      <w:r>
        <w:t>Die Arbeitsunfähigkeit im Sinne von Art. 28 Abs. 1 lit. b IVG (bis 31. Dezember 2007: Art. 29 Abs. 1 lit. b IVG) entspricht der Einbusse an funktionellem Leis tungsvermögen im bisherigen Beruf oder Aufgabenbereich ( Art. 6 ATSG; BGE 105 V 156 E. 2a). Bei der Bemessung der Invalidität von im Haushalt tätigen Versicherten ist die Schadenminderungspflicht von erheblicher Relevanz. Nach der Rechtsprechung ist dabei vom Grundsatz auszugehen, dass einem Leis 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 teilen und in üblichem Umfang die Mithilfe von Familienangehörigen in Anspruch nehmen. Ein invaliditätsbedingter Ausfall darf bei im Haushalt täti 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 gende Mithilfe von Familienangehörigen geht daher weiter als die ohne Gesundheitsschädigung üblicherweise zu erwartende Unterstützung. Geht es um die Mitarbeit von Familienangehörigen, ist danach zu fragen, wie sich eine ver nünftige Familiengemeinschaft einrichten würde, wenn keine Versicherungs leistungen zu erwarten wären. Dabei darf nach der Rechtsprechung unter dem Titel der Schadenminderungspflicht nicht etwa die Bewältigung der Haushalttä tigkeit in einzelnen Funktionen oder insgesamt auf die übrigen Familienmit glieder überwälzt werden mit der Folge, dass gleichsam bei jeder festgestellten Einschränkung danach gefragt werden müsste, ob sich ein Familienmitglied fin den lässt, das allenfalls für eine ersatzweise Ausführung der entsprechenden Teilfunktion in Frage kommt. Schliesslich vermag die Tatsache, dass sich die der Rechtsprechung zugrunde liegenden, in Art. 159 Abs. 2 und 3 des Schweizeri schen Zivilgesetzbuches ( ZGB ) zwischen den Ehegatten und in Art. 272 ZGB zwischen Eltern und Kindern statuierten Beistandspflichten nicht unmittelbar durchsetzen lassen (d.h. weder klagbar noch vollstreckbar sind), sondern nur freiwillig erfüllt werden können ( Honsell /Vogt/Geiser [Hrsg.], Basler Kommen tar, 3. Aufl., Basel 2006, N.</w:t>
      </w:r>
    </w:p>
    <w:p>
      <w:r>
        <w:rPr>
          <w:b/>
        </w:rPr>
        <w:t>E. 1.9</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w:t>
      </w:r>
    </w:p>
    <w:p>
      <w:r>
        <w:rPr>
          <w:b/>
        </w:rPr>
        <w:t>E. 2</w:t>
      </w:r>
    </w:p>
    <w:p>
      <w:r>
        <w:t>9. Juli 2016 ( Urk. 2) und beantragte, diese sei aufzuheben , und es sei en ihr die gesetzlichen Leistungen zuzusprechen, insbesondere eine Invalidenrente ( Urk. 1 S. 2 ).</w:t>
      </w:r>
    </w:p>
    <w:p>
      <w:r>
        <w:t>Die IV-Stelle beantra gte mit Beschwerdeantwort vom 1 7. Oktober 2016 ( Urk.</w:t>
      </w:r>
    </w:p>
    <w:p>
      <w:r>
        <w:rPr>
          <w:b/>
        </w:rPr>
        <w:t>E. 2.1</w:t>
      </w:r>
    </w:p>
    <w:p>
      <w:r>
        <w:t>Die Beschwerdegegnerin begründete ihre Verfügung ( Urk. 2) damit, die Beschwer deführerin sei seit dem Jahr 2004 in der angestammten Tätigkeit als Schuhverkäuferin nicht mehr arbeitsfähig . Ohne Gesundheitsschaden würde sie weiterhin ihrer Tätigkeit als Schuhverkäuferin zu einem Pensum von 60 % nachgehen , und die restlichen 40 % en tfielen auf den Aufgabenbereich. Die Beschwerdeführerin sei kinderlos und hätte damit bereits vor Eintritt des Gesundheitsschadens eine Vollzeiterwerbstätigkeit ausüben können, was sie nicht gemacht habe. Allein die Tatsache, dass ihr Ehemann heute im Stunden lohn entschädigt werde, begründe nicht glaubhaft die Ausübung einer Voll zeiterwerbstätigkeit. Diese Angaben stimmten nicht mit der bisherigen Erwerbs biographie überein. Zudem habe der Ehemann im Abklärungsgespräch vor Ort erwähnt, dass eine Vollzeittätigkeit aufgrund des Hundes nicht möglich wäre.</w:t>
      </w:r>
    </w:p>
    <w:p>
      <w:r>
        <w:t>Die Beschwerdeführerin tätige keinerlei Stellenbemühungen . Aus ärztlicher Sicht sei ihr eine behinderungsangepasste Tätigkeit im Umfang von 60 %</w:t>
      </w:r>
    </w:p>
    <w:p>
      <w:r>
        <w:t>zumutbar. Bei einer Einschränkung im Haushalt von 12.40 % resultiere in Anwendung der gemischten Methode ein rentenanspruchsausschliessender Invaliditätsgrad von 8 % (S. 2 f.).</w:t>
      </w:r>
    </w:p>
    <w:p>
      <w:r>
        <w:rPr>
          <w:b/>
        </w:rPr>
        <w:t>E. 2.2</w:t>
      </w:r>
    </w:p>
    <w:p>
      <w:r>
        <w:t>Dagegen machte die Beschwerdeführerin in ihrer Beschwerde ( Urk. 1) geltend, die Anwendung der gemischten Methode sei gemäss Urteil des Europäischen Gerichtshofes für Menschenrechte ( EGMR ) in Sachen Di Trizio vom 1 2. Februar 2016 in diesem Fall als geschlechterdiskriminierend und als eine Verletzung des Rechts auf Achtung des Privat- und Familienlebens zu betrachten (S. 7 Rz 27). Ihr Status sei aus wirtschaftlichen Gründen als zu 100 % Erwerbstätige festzu setzen, und die von der Beschwerdegegnerin vorgenommene Qualifikation als zu 60 % Erwerbstätige und zu 40 % im Haushalt Tätige sei absolut willkürlich und diskriminierend (S. 9 Rz 35).</w:t>
      </w:r>
    </w:p>
    <w:p>
      <w:r>
        <w:t>Die Beschwerdegegnerin habe den Sachver halt unge nügend abgeklärt (S. 9 Rz 34). Aufgrund des sehr eingeschränkten Tätig keits profils, ihres Alters und ihrer Polymorbidität sei ein maximaler Tabellen lohnabzug von 25 % zu gewähren, womit ein Invaliditätsg rad von 57 % resultiere (S. 10 Rz 39 -43).</w:t>
      </w:r>
    </w:p>
    <w:p>
      <w:r>
        <w:rPr>
          <w:b/>
        </w:rPr>
        <w:t>E. 2.3</w:t>
      </w:r>
    </w:p>
    <w:p>
      <w:r>
        <w:t>Strittig und zu prüfen ist die Qualifikation der Beschwerdeführerin als Teil- oder Vollerwerbstätige. Unbestritten blieb dagegen der medizinische Sachverhalt, wonach die Beschwerdeführerin gemäss dem polydisziplinären Gutachten de s</w:t>
      </w:r>
    </w:p>
    <w:p>
      <w:r>
        <w:t>Y.___ vom 2 4. August 2015 in ihrer angestammten</w:t>
      </w:r>
    </w:p>
    <w:p>
      <w:r>
        <w:t>Tätigkeit als Schuhverkäu ferin ab Dezember 2010 nicht mehr arbeitsfähig ist, hingegen in einer behinde rungsangepassten , vorwiegend sitzenden körperlich leichten Tätigkeit ohne notwendiges repetitives Treppengehen, ohne Leiternsteigen , ohne kniende oder kauernde Position, ohne repetitive Halte- oder Überkopfarbeiten der Arme, ohne r epetitive Belastungen der Hände sowie ohne Zwangshaltungen der Wirbelsäule und unter Berücksichtigung der kognitiven Ressourcen seit Mai 2011 eine Arbeitsfähigkeit von 60 % besteht (vgl. Urk. 7/ 61/1-55 S. 51 f. Ziff. 10-11 , vor stehend E. 2.1 ). Unbestritten blieb weiter die im Rahmen der Haushaltabklärung vom 2 3. November 2015 von der Abklärungsperson festgestellte Einschränkung im Haushaltbereich von 12.40 % (vgl. Urk. 7/70 Ziff. 6.8). 3. 3.1</w:t>
      </w:r>
    </w:p>
    <w:p>
      <w:r>
        <w:t>Massgebend für die Qualifikation der Beschwerdeführerin als Vollzeit- oder Teil erwerbstätige ist die Frage, in welchem Umfang sie eine Erwerbstätigkeit ausüben würde, wenn keine gesundheitliche Beeinträchtigung bestünde. Dabei sind im Besonderen ihre persönlichen, familiären, sozialen und erwerblichen Verhältnisse, die beruflichen Fähigkeiten und die Ausbildung sowie die persön lichen Neigungen und Begabungen zu berücksichtigen ( vgl. vorstehend E. 1.5 ).</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 lichkeit eines bestimmten Sachverhalts genügt den Beweisanforderungen nicht. Das Gericht folgt vielmehr jener Sachverhaltsdarstellung, die es von allen mög lichen Geschehensabläufen als die wahrscheinlichste würdigt (BGE 126 V 353 E.</w:t>
      </w:r>
    </w:p>
    <w:p>
      <w:r>
        <w:t>5b mit Hinweisen; vgl. BGE 130 III 321 E. 3.2 und 3.3). 3. 2</w:t>
      </w:r>
    </w:p>
    <w:p>
      <w:r>
        <w:t>Die Beschwerdegegnerin ging bereits in ihrer rentenanspruchsverneinenden Verfü gung vom 2 9. September 2007 ( Urk. 7/25) von einer Qualifikation der Beschwerdeführerin als zu 60 % Erwerbstätige und zu 40 % im Aufgabenbe reich Tätige aus. Diese Feststellung erging gestützt auf den Haushaltabklärungs bericht vom 2 5. Juni 2007 ( Urk. 7/16, vgl. Urk. Urk. 7/20/4 5).</w:t>
      </w:r>
    </w:p>
    <w:p>
      <w:r>
        <w:t>An dieser Qualifikation der Beschwerdeführerin hielt die Beschwerdegegnerin in der hier angefochtenen Verfügung ( Urk. 2) gestützt auf den Haushaltabklärungsbericht vom 2 4. November 2015 ( Urk. 7/70) fest (vgl. vorstehend E. 2.1).</w:t>
      </w:r>
    </w:p>
    <w:p>
      <w:r>
        <w:t>Dagegen brachte die Beschwerdeführerin</w:t>
      </w:r>
    </w:p>
    <w:p>
      <w:r>
        <w:t>vor , sie sei heute im Gesundheitsfall aus wirtschaftlichen Gründen aufgrund des im Jahr 2007 erfolgten Privatkon kurses des Ehemannes als Vol lerwerbstätige zu qualifizieren . Sie sei klarerweise sowohl zivilrechtlich eherechtlich als auch aufgrund der durch die Sozialhilfe</w:t>
      </w:r>
    </w:p>
    <w:p>
      <w:r>
        <w:t>bezogenen Unterstützungen öffentlich-rechtlich verpflichtet gewesen, ihr Pen sum ab diesem Zeitpunkt zu erhöhen. Dies hätte sie im Gesundheitsfall auch getan, wie s ie dies bereits in der Haushalt abklärung im Jahr 2007 ausgeführt gehabt habe (vgl. Urk. 1 S. 8 Rz 29-30) . 3.3</w:t>
      </w:r>
    </w:p>
    <w:p>
      <w:r>
        <w:t>Nach am 2 3. November 2015 durchgeführter Abklärung vor Ort führte die Abklä rungsperson in ihrem Haushaltabklärungsbericht vom 2 4. November 2015 ( Urk. 7/70) zur Frage der beruflichen Situation ohne Gesundheitsschaden aus, laut Angaben der Beschwerdeführerin würde diese bei guter Gesundheit zwi schen 80 und 100 % arbeiten. Ein höheres Arbeitspensum habe sie damals aus Bequemlichkeit nicht gesucht, da ihr Ehemann noch gut verdient habe. Daher habe das Teilzeitpensum, welches sie ausgeübt habe, ausgereicht. Damit die Fami lie unabhängig vom Sozialamt leben könnte, müsste sie mindestens Fr. 1‘000.-- erwirtschafte n . Der Ehemann habe während des Gespräches inter veniert, dass ein Vollzeitpensum wohl kaum in Frage käme , da das Ehepaar einen Hund habe. Man könn t e das Tier nicht den ganzen Tag alleine in der Wohnung lassen. Dagegen sei die Kundin der Meinung gewesen, dass sie mit einem höheren Einkommen auch den Betreuungsplatz für den Hund tagsüber finanzieren könnte ( Urk. 7/70 Ziff. 2.5) .</w:t>
      </w:r>
    </w:p>
    <w:p>
      <w:r>
        <w:t>Die Abklärungsperson qualifizierte die Beschwerdeführerin in der Folge als zu 60 % im Erwerbsbereich und zu 40 % im Haushalt Tätige. Die Abklärung sperson führte aus, die Beschwerdeführerin fühle sich auf dem freien Arbeits markt nicht mehr arbeitsfähig. Sie führe keinerlei Stellenbemühungen aus . Sie habe sich mit ihrer Situation arrangiert , und das Ehepaar habe auf Druck des Sozialamtes ein Gesuch um eine Invalidenrente eingereicht.</w:t>
      </w:r>
    </w:p>
    <w:p>
      <w:r>
        <w:t>Die Abklärungsperson hielt weiter fest, die Angaben der Beschwerdeführerin, dass sie heute bei guter Gesundheit zwischen 80 und 100 % arbeiten würde, erschienen unter Berücksichtigung der bisherigen Erwerbsbiografie und den aktuellen Stellenbemühungen nicht glaubhaft und nachvollziehbar, weshalb sie weiter zu maximal 60 % im Erwerb und zu 40 % als Hausfrau qualifiziert wer den könne. Mit einem Einkommen aus einer 60%igen Erwerbstätigkeit könnte das Ehepaar unabhängig vom Sozialamt leben (S. 4 Ziff.</w:t>
      </w:r>
    </w:p>
    <w:p>
      <w:r>
        <w:rPr>
          <w:b/>
        </w:rPr>
        <w:t>E. 2.6</w:t>
      </w:r>
    </w:p>
    <w:p>
      <w:r>
        <w:t>und Ziff. 2.6.1).</w:t>
      </w:r>
    </w:p>
    <w:p>
      <w:r>
        <w:t>Diese Einschätzung bestätigte die Abklärungsperson erneut i n ihre Stellung nahme vom 1 1. Jul i 2016 ( Urk. 7/80/3). Ergänzend führte sie aus, alleine die Tatsache, dass der Ehemann heute im Stundenlohn entschädigt werde, begründe nicht glaubhaft die Ausübung einer Vollzeiterwerbstätigkeit der Beschwerde führerin. Zudem habe der Ehemann sogar im Abklärungsgespräch vor Ort erwähnt, dass eine Vollzeittätigkeit aufgrund des Hundes, um dessen Wohl sich vorwiegend die Beschwerdeführerin kümmere, nicht möglich wäre. 3.4</w:t>
      </w:r>
    </w:p>
    <w:p>
      <w:r>
        <w:t>Auf die Ausführungen der Abklärungsperson im Abklärungsbericht vom 2 4. November 2015 und in ihrer Stellungnahme vom Juli 2016 (vgl. Urk. 7/70 , Urk. 7/80/3 und vorstehend E. 3.3) kann aus den nachfolgend dargelegten Gründen abgestellt werden.</w:t>
      </w:r>
    </w:p>
    <w:p>
      <w:r>
        <w:t>Namentlich genügt lediglich der Hinweis der Beschwerdeführerin auf die wirt schaftliche Situation nicht, um die Vermutung einer Vollzeite rwerbstätigkeit zu begründen.</w:t>
      </w:r>
    </w:p>
    <w:p>
      <w:r>
        <w:t>Für die Wahl der anwendbaren Bemessungsmethode ist nicht entscheidend, ob und gegebenenfalls inwieweit die Ausübung einer Erwerbstätigkeit im Lichte der bestehenden finanziellen Verhältnissen als notwendig erscheint, sondern inwieweit sie unter den gegebenen Umständen als überwiegend wahrscheinlich zu betrachten ist ( vgl. Urteil des Bundesgerichts I 160/02 vom 19. August 2002 , E. 2.2).</w:t>
      </w:r>
    </w:p>
    <w:p>
      <w:r>
        <w:t>Beschwerdeweise machte die Beschwerdeführerin geltend, ihre Ausführungen anlässlich der Abklärung vor Ort im November 2015 seien einfach ausgeblendet worden, und stattdessen sei</w:t>
      </w:r>
    </w:p>
    <w:p>
      <w:r>
        <w:t>in diskriminierender Weise</w:t>
      </w:r>
    </w:p>
    <w:p>
      <w:r>
        <w:t>auf jene ihres Eheman nes abgestellt worden</w:t>
      </w:r>
    </w:p>
    <w:p>
      <w:r>
        <w:t>( vgl. Urk. 1 S. 8 f. Rz 30-31) . Diesbezüglich ist jedoch zu beachten, dass die Abklärungsperson die Festlegung der Qualifikation respektive die Nichtwahrscheinlichkeit einer Vollzeiterwerbstätigkeit der Beschwerdefüh rerin nicht auf Basis des Streitpunktes der Hundebetreuung begründete , sondern viel mehr auf die bisher ige Erwerbsbiographie und die f ehlenden Stellenbemü hungen sowie auf den Umstand verwies , dass die von der Beschwerdeführerin gewünschte Unabhängigkeit vom Sozialamt bereits mit einem Pensum von 60 % gegeben wäre. Dass der Ehemann erwähnt habe, die Beschwerdeführerin könne aufgrund der Hundebetreuung kein Pensum von 100 % absolvieren, fügte die Abklärungsperson erst in ihrer Stellungnahme vom Juli 2016 lediglich als weiteres Indiz</w:t>
      </w:r>
    </w:p>
    <w:p>
      <w:r>
        <w:t>gegen eine Vollerwerbstätigkeit</w:t>
      </w:r>
    </w:p>
    <w:p>
      <w:r>
        <w:t>an.</w:t>
      </w:r>
    </w:p>
    <w:p>
      <w:r>
        <w:t>Soweit die Beschwerdeführerin gelten d macht, dass die Aussage ihres Eheman nes, dass eine Vollzeiterwerbstätigkeit nicht mit der Betreuung des Hund es</w:t>
      </w:r>
    </w:p>
    <w:p>
      <w:r>
        <w:t>zu vereinbaren sei , zu relativieren sei, und gar nich t ihrem Willen entsprochen habe , ist zu beachten , dass sie selbst im Rahmen der psychiatrischen Untersu chung am Y.___ bei der Besprechung möglicher angepasster Tätigkeiten aus führte, dass sie eine w echselschichtige , hauptsächlich s itzende Tätigkeit mit einer Toilette in der Nähe benötige, sie aber nicht wisse, wie sie eine solche Erwerbstätigkeit mit der Betreuung des Hundes vereinbaren könnte ( Urk. 7/61 /1-55 S. 39 Mitte).</w:t>
      </w:r>
    </w:p>
    <w:p>
      <w:r>
        <w:t>Primär ins Gewicht fällt vorliegend, dass bei der erstmaligen Rentenanspruchs prüfung mit rechtskräftiger Verfügung vom 2 7. September 2007 ( Urk. 7/25) von eine r 100 % ige n Arbeitsfähigkeit der Beschwerdeführerin in einer angepasst en Tätigkeit ausgegangen wurde, im Zeitpunkt der vorliegenden Rentenanspruchs prüfung indes von einer 60%igen (vgl. Urk. 2). Doch t rotz bereits im Jahr 2007 bestehender finanzieller Belastungssituation und mittlerweile Abhängigkeit vom Sozialamt sind aber von Seiten der Beschwerdeführerin keine ersthaften Bemü hungen ersichtlich , dass sie die bestehende Restarbeitsfähigkeit hätte umsetz en wollen , was gegen die Ausübung einer Vollerwerbstätigkeit im Gesundheitsfall spricht.</w:t>
      </w:r>
    </w:p>
    <w:p>
      <w:r>
        <w:t>3 . 5</w:t>
      </w:r>
    </w:p>
    <w:p>
      <w:r>
        <w:t>Die Würdigung dieser Umstände führt insgesamt zum Schluss, dass die Beschwer deführerin bei guter Gesundheit nach überwiege nder Wahrscheinlich keit als zu 60 % Erwerbstätige und zu 4 0 % im Aufgabenbereich Tätige zu qualifizieren ist. 4. 4.1</w:t>
      </w:r>
    </w:p>
    <w:p>
      <w:r>
        <w:t>Die Beschwerdeführerin rügte im Weiteren unter Hinweis auf den Fall Di Trizio die Anwendung der gemischten Methode (vgl. vorstehend E. 2.2).</w:t>
      </w:r>
    </w:p>
    <w:p>
      <w:r>
        <w:t>Dem ist ent gegen zu halten, dass das Bundesgericht in Umsetzung des Urteils des EGMR in Sachen Di Trizio vom 2. Februar 2016 festgehalten hat, dass die gemischte Methode nach geltender Praxis nicht per se als diskriminierend erachtet wird. Lediglich sei es konventionswidrig, wenn für die revisionsweise Herabsetzung oder Aufhebung einer Invalidenrente allein familiäre Gründe (wie die Geburt von Kindern und die damit einhergehende Reduktion des Erwerbspensums) für einen Statuswechsel von „vollerwerbstätig“ zu „teilerwerbstätig“ sprechen (vgl. dazu Urteile des Bundesgerichts 9C_90/2017 vom 4. Juli 2017 E. 4, 9F_8/2016 vom 2 0. Dezember 2016 E. 4 sowie IV-Rundschreiben Nr. 355 vom 3 1. Oktober 2016). Diese Konstellation ist vorliegend bei der Beschwerdeführerin nicht ge geben , weshalb die gemischte Methode damit grundsätzlich zur Anwendung kommen kann . 4.2</w:t>
      </w:r>
    </w:p>
    <w:p>
      <w:r>
        <w:t>Da die Beschwerdeführerin bei der Invaliditätsbemessung als Teilerwerbstätige zu behandeln ist, ist zunächst die Invalidität im erwerblichen Bereich zu prüfen. Nach der heute geltenden R echtsprechung ist die Einschränkung im erwerbli chen Bereich nach der Methode des Einkommensvergleiches (vgl. vorstehend E. 1.6) auf Grundlage der Teilerwerbstätigkeit, welche die Beschwerdeführerin ohne Behinderung ausüben würde (vorliegend: 60 %), zu ermitteln. Diese Ein schränkung im erwerblichen Bereich ist anschliessend bei der Festsetzung der Gesamtinvalidität nicht voll in Anschlag zu bringen, sondern gewichtet mit dem hypothetischen Teilzeitpensum entsprechenden Anteil (vorliegend: 60 %) mit z u berücksichtigen (BGE 125 V 146 E. 4 mit Hinweisen). 4.3</w:t>
      </w:r>
    </w:p>
    <w:p>
      <w:r>
        <w:t>Gemäss bundesgerichtlicher Rechtsprechung ist für die Ermittlung des Validenein kommens entscheidend, was die versicherte Person im Zeitpunkt des frühestmöglichen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 rung entspricht, dass die bisherige Tätigkeit ohne Gesundheitsschaden fortge setzt worden wäre. Ausnahmen müssen mit überwiegender Wahrschein 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Einzelfall gegebenenfalls relevanten persönlichen und beruflichen Faktoren zu berück sichtigen sind (BGE 139 V 28 E. 3.3.2; BGE 128 V 29 E. 4e; Urteil des Bundes gerichts 9C_887/2015 vom 12. April 2016 E. 4.2). 4.4</w:t>
      </w:r>
    </w:p>
    <w:p>
      <w:r>
        <w:t>Für die Vornahme des Einkommensvergleiches ist grundsätzlich auf die Gegeben heiten im Zeitpunkt des (hypothetischen) Rentenb eginns, mithin auf das Jahr 2015 , abzustellen (BGE 128 V 174, BGE 129 V 222).</w:t>
      </w:r>
    </w:p>
    <w:p>
      <w:r>
        <w:t>Da die Beschwerdeführerin ihre Tätigkeit als Schuhverkäuferin seit Mitte September 2006 (vgl. Urk. 7/8 Ziff. 4) nicht mehr ausgeübt hat, ist der Beschwerdegegnerin folgend das Valideneinkommen gestützt auf die vom Bun desamt für Statistik periodisch herausgegebenen Lohnstrukturerhebungen (LSE) zu ermitteln (vgl. Urk. 7/71) .</w:t>
      </w:r>
    </w:p>
    <w:p>
      <w:r>
        <w:t>Das im Jahr 2012 von Frauen mit einer Verkaufstätigkeit im Detailhandel erwirt schaftete Einkommen betrug Fr. 4‘296.-- ( LSE 2012, S. 35, Tabelle TA1, Detailhandel, Niveau 2 ). Dies ergibt umgerechnet auf ein Jahr bei einer durch schnittlichen Wochenarbeitszeit von 41.7 Stunden (www.bfs.admin.ch) und unter der Berücksichtigung der Nominallohnentwicklung im Detailhandel von 1.1 % im Jahr 2013, von 0.5 % im Jahr 2014 und von 0.7 % im Jahr 2015 (www.bfs.admin.ch) sowie des Arbeitspensums von 60 %</w:t>
      </w:r>
    </w:p>
    <w:p>
      <w:r>
        <w:t>ein Valideneinkom men von rund Fr. 32‘960 .-- im Jahr 2015 (Fr. 4'296.-- x 12 : 40 x 41.7 x 1. 01 0 x 1.005 x 1.007 x 0.6 ). 4.5</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Invalideneinkommens aufgrund und nach Massgabe der konkreten Gegebenheiten des Einzelfalles nicht möglich ist (vgl. BGE 142 V 178 E. 2.5.7; BGE 139 V 592 E. 2.3, BGE 135 V 297 E. 5.2; vgl. auch Meyer/ Reichmuth , IVG, 3. Aufl., N 55 und 89 zu Art. 28a, mit weiteren Hin weisen auf die Rechtsprechung). 4.6</w:t>
      </w:r>
    </w:p>
    <w:p>
      <w:r>
        <w:t>Für die Bemessung des Invalideneinkommens ist auf den standardisierten Durch schnittslohn für einfache und repetitive Tätigkeiten in sämtlichen Wirt schaftszweigen des privaten Sektors abzustellen. Das im Jahr 2012 von Frauen im Durchschnitt aller einfachen und repetitiven Tätigkeiten erzielte Einkommen betrug Fr. 4‘112.-- ( LSE</w:t>
      </w:r>
    </w:p>
    <w:p>
      <w:r>
        <w:t>2012 , S. 35, Tabelle TA1, Total, Niveau 1). Dies ergibt umgerechnet auf ein Jahr bei einer durchschnittlichen Wochenarbeitszeit von 41.7 Stunden (www.bfs.admin.ch) und unter der Berücksichtigung der Nomi nallohnentwicklung (total) von 0.7 % im Jahr 2013 , 0.8 % im Jahr 2014 und 0.4 % im Jahr 2015 (www.bfs.admin.ch) sowie eines 60%-Pensums ein In vali deneinkommen von rund Fr. 31‘455.-- im Jahr 2015 (Fr. 4'112.-- x 12 : 40 x 41.7 x 1.007 x 1.008 x 1.004 x 0.6 ). 4.7</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 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4.8</w:t>
      </w:r>
    </w:p>
    <w:p>
      <w:r>
        <w:t>Was die von der Beschwerdeführerin vorgebrachten Gründe für die Gewährung eines leidensbedingten Abzuges - namentlich das sehr e ingeschränkte Tätig keitsprofil , ihr Alter und ihre Polymorbidität</w:t>
      </w:r>
    </w:p>
    <w:p>
      <w:r>
        <w:t>- anbelangt (vgl. vorstehend E. 2.2) , sind in de m von den Gutachtern des Y.___ im August 2015 ( Urk. 7/61/1 55 S. 52 Ziff. 11) formulierten Zumutbarkeitsprofil die Einschränkungen aufgrund ihrer Polymorbidität bereits enthalten. Dies bestätigten die Gutachter explizit in ihrem Schr eiben vom 1 1. September 2015, in welchem sie ausführten , dass die von ihnen attestierte Restarbeitsfähigkeit von 60 % aufgrund der Poly morbi dität zustande gekommen sei . Berücksichtigt wurde weiter der vermehrte Instruktionsbedarf (vgl. Urk. 7/64 S. 2).</w:t>
      </w:r>
    </w:p>
    <w:p>
      <w:r>
        <w:t>Diese Einschränkungen dürfen daher im Rahmen eines allfälligen Abzugs nicht erneut berücksichtigt werden (vgl. Urteile des Bundesgerichts 8C_12/2017 vom 2 8. Februar 2017 E. 5.5.1, 9C_846/2014 vom 2 2. Januar 2015 E. 4.1.1).</w:t>
      </w:r>
    </w:p>
    <w:p>
      <w:r>
        <w:t>Des Weiteren wirkt sich der Faktor Alter nicht (zwingend) lohnsenkend aus. Denn Hilfsarbeiten werden auf dem hypothetisch ausgeglichenen Arbeitsmarkt ( Art. 16 ATSG) altersunabhängig nachgefragt (vgl. z.B. Urteile des Bundesge richts 9C_134/2016 vom 1 2. April 2016 E. 5.3; 8C_672/2013 vom 2 0. Februar 2014 E. 3.3).</w:t>
      </w:r>
    </w:p>
    <w:p>
      <w:r>
        <w:t>Ein zusätzlicher leidensbedingter Abzug ist daher aufgrund der Umstände nicht zu gewähren. 4.9</w:t>
      </w:r>
    </w:p>
    <w:p>
      <w:r>
        <w:t>Demnach resultiert b ei einem Valideneinkommen von Fr. 32‘960.-- (vgl. vorste hend E. 4.4 ) und einem Invalideneinkommen von Fr. 31‘455.-- (vgl. vorstehend E. 4.6)</w:t>
      </w:r>
    </w:p>
    <w:p>
      <w:r>
        <w:t>eine Einkomm enseinbusse von Fr. 1‘505 .- -, was einer Einschränkung von rund 4.57 % entspricht. Bei einem Anteil des erwerblichen Bereichs von 60 % ergibt dies einen Teilinv aliditätsgrad von rund 2.74 % (4.57 % x 0.6).</w:t>
      </w:r>
    </w:p>
    <w:p>
      <w:r>
        <w:t>Betreffend den Haushaltsbereich ist von einer Einschränku ng von insgesamt 12.4 0 % au szugehen (vgl. Urk. 7/70 Ziff.</w:t>
      </w:r>
    </w:p>
    <w:p>
      <w:r>
        <w:rPr>
          <w:b/>
        </w:rPr>
        <w:t>E. 6</w:t>
      </w:r>
    </w:p>
    <w:p>
      <w:r>
        <w:t>) die Abweisung der Beschwerde. Mit Gerichtsverfügung vom 2 5. November 2016 wurd en antragsgemäss (vgl. Urk. 1 S. 2 ) die unentgeltliche Prozessführung und Rechtsvertretung bewilligt und der Beschwerdeführerin die Besch werdeantwort zugestellt ( Urk.</w:t>
      </w:r>
    </w:p>
    <w:p>
      <w:r>
        <w:rPr>
          <w:b/>
        </w:rPr>
        <w:t>E. 6.8</w:t>
      </w:r>
    </w:p>
    <w:p>
      <w:r>
        <w:t>). Bei der vorliegenden Gewichtung des Haushaltsbereiches mit 40 % ergibt sich damit ein Teilinv aliditätsgrad von 4.96 % (12.40 % x 0.4).</w:t>
      </w:r>
    </w:p>
    <w:p>
      <w:r>
        <w:t>Durch Addition der Teilinvaliditätsgrade im Erwerbs- und Haushaltsbereich resul tiert ein Inva liditätsgrad von 7.7 % (2.74 % + 4.96 % = 7.70 %). Demzu folge besteht kein Anspruch auf eine Rente. Die angefochtene Verfügung erweist sich damit als rechtens, was zur Abweisung der Beschwerde führt. 5 . 5 .1</w:t>
      </w:r>
    </w:p>
    <w:p>
      <w:r>
        <w:t>Da es um die Bewilligung oder Verweigerung von Versicherungsleistungen geht, ist das Verfahren kostenpflichtig. Die Gerichtskosten sind unabhängig vom Streitwert festzulegen ( Art. 69 Abs. 1 bis IVG) und auf Fr. 800.-- anzusetzen. Entsprechend dem Aus gang des Verfahrens sind sie der unterliegenden Beschwerdeführer in aufzuerlegen, zufolge Gewährung der unentgeltlichen Prozess führung jedoch einstweilen auf die Gerichtskasse zu nehmen. Die Beschwer deführerin wird auf die Nachzahlungspflicht von § 16 Abs. 4 GSVGer hingewiesen. 5 .2</w:t>
      </w:r>
    </w:p>
    <w:p>
      <w:r>
        <w:t>D er unentgeltliche Rechtsvertreter der Beschwerdeführerin, Rechtsanwalt Thomas Wyss, Zürich, ist nach Einsicht in den Tätigkeitsnachweis vom 25. April 2017 ( Urk. 11), ausgehend von einem Auf wand von 13 Stunden und 40 Minuten und Barauslagen von pauschal 3</w:t>
      </w:r>
    </w:p>
    <w:p>
      <w:r>
        <w:t>% bei Anwendung des gerichtsüblichen Stundenansatzes von Fr. 220.-- (zuzüglich Mehrwertsteuer) mit Fr. 3‘344.60 (inklusive Barauslagen und Mehrwertsteuer) aus der Gerichtskasse zu entschädigen.</w:t>
      </w:r>
    </w:p>
    <w:p>
      <w:r>
        <w:t>Die Beschwerdeführer in ist auf § 16 Abs. 4 GSVGer hinzuweisen, wonach sie zur Nachzahlung der Auslagen für die Vertretung verpflichtet werden kann, sofern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Thomas Wyss, Zürich, wird mit Fr. 3‘344.60 (inkl. Barauslagen und MWSt ) aus der Gerichts kasse entschädigt. Die Beschwerdeführerin wird auf die Nachzahlungspflicht gemäss § 16 Abs. 4 GSVGer hingewiesen. 4.</w:t>
      </w:r>
    </w:p>
    <w:p>
      <w:r>
        <w:t>Zustellung gegen Empfangsschein an: - Rechtsanwalt Thomas Wyss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r>
        <w:rPr>
          <w:b/>
        </w:rPr>
        <w:t>E. 8</w:t>
      </w:r>
    </w:p>
    <w:p>
      <w:r>
        <w:t>). Das Gericht zieht in Erwägung: 1.</w:t>
      </w:r>
    </w:p>
    <w:p>
      <w:r>
        <w:rPr>
          <w:b/>
        </w:rPr>
        <w:t>E. 9</w:t>
      </w:r>
    </w:p>
    <w:p>
      <w:r>
        <w:t>zu Art. 272 ZGB; Bräm / Hasenböhler , Zürcher Kommentar, 3. Aufl., Zürich 1998, N. 168 zu Art. 159 ZGB), an der Schaden minderungspflicht der im Haushalt beschäftigten Versicherten nichts zu ändern. Denn wie auch im Erwerbsbereich darauf abzustellen ist, ob die verbleibende Erwerbsfähigkeit auf einem ausgeglichenen Arbeitsmarkt grundsätzlich verwert bar ist, unabhängig davon, ob eine solche Anstellung rechtlich durchsetz bar ist, ist auch in Bezug auf den Haushaltbereich davon auszugehen, was in der sozialen Realität üblich und zumutbar ist, unabhängig davon, ob eine Mit hilfe rechtlich durchsetzbar ist (BGE 133 V 504 E. 4.2 mit Hinweisen; Urteil des Bundesgerichts 8C_729/2009 vom 3 0. November 2009 E. 4.1-3).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