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IV.2016.00995 vom 25. November 2016</w:t>
      </w:r>
    </w:p>
    <w:p>
      <w:r>
        <w:t>ZH Sozialversicherungsgericht, 2016-11-25, DE</w:t>
      </w:r>
    </w:p>
    <w:p>
      <w:r>
        <w:rPr>
          <w:b/>
        </w:rPr>
        <w:t xml:space="preserve">Quelle: </w:t>
      </w:r>
      <w:r>
        <w:t>https://mcp.opencaselaw.ch/entscheid/zh_sozialversicherungsgericht_IV.2016.00995</w:t>
      </w:r>
    </w:p>
    <w:p>
      <w:r>
        <w:t>FR: ZH_SOZIALVERSICHERUNGSGERICHT IV.2016.00995 du 25 novembre 2016</w:t>
      </w:r>
    </w:p>
    <w:p>
      <w:r>
        <w:t>IT: ZH_SOZIALVERSICHERUNGSGERICHT IV.2016.00995 del 25 novembre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 erwerblichen Massnahmen das theoretische Leistungspotential ausgeschöpft wer d en kann. Es können im Einzelfall Erfordernisse des Arbeitsmarktes der Anrechnung einer medizinisch vorhandenen Leistungsfähigkeit und medizinisch möglichen Leistungsentfaltung entgegen stehen, wenn aus den Akten einwand frei hervorgeht, dass die Verwertung eines bestimmten Leistungspotentials ohne vorgängige Durchführung befähigender Mas snahmen allein vermittels Eigen an strengung der versicherten Person nicht möglich ist (Urteil des Bundesge richts 9C_163/2009 vom 10. September 2010 E. 4.2.2).</w:t>
      </w:r>
    </w:p>
    <w:p>
      <w:r>
        <w:rPr>
          <w:b/>
        </w:rPr>
        <w:t>E. 1.3</w:t>
      </w:r>
    </w:p>
    <w:p>
      <w:r>
        <w:t>Diese Rechtsprechung hat das Bundesgericht im Urteil 9C_228/2010 vom 26. April 2011 dahingehend präzisiert, dass die revisions- oder wiedererwä gungsweise Herabsetzung oder Aufhebung von Inval idenrenten bei versicherten Perso 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1 .</w:t>
      </w:r>
    </w:p>
    <w:p>
      <w:r>
        <w:rPr>
          <w:b/>
        </w:rPr>
        <w:t>E. 1.4</w:t>
      </w:r>
    </w:p>
    <w:p>
      <w:r>
        <w:t>Zur Abklärung der beruflichen Situation wurde die Versicherte von der IV Stelle mit Schreiben vom 7. März 2016 (Urk. 8/187) zu einem persönlichen Gespräch eingeladen. Nach durchgeführtem Vorbescheidverfahren (Urk. 8/193; Urk. 8/197) hob die IV-Stelle mit Verfügung vom 12. August 2016 die bisher ausgerichtete Rente auf (Urk. 8/209 = Urk. 2).</w:t>
      </w:r>
    </w:p>
    <w:p>
      <w:r>
        <w:rPr>
          <w:b/>
        </w:rPr>
        <w:t>E. 2</w:t>
      </w:r>
    </w:p>
    <w:p>
      <w:r>
        <w:t>Die Versicherte erhob am 11. September 2016 Beschwerde gegen die Verfügung vom 12. August 2016 (Urk. 2) und beantragte, diese sei aufzuheben und es sei ihr weiterhin eine halbe Invalidenrente auszurichten. Eventuell sei die Sache zur weiteren Abklärung an die IV-Stelle zurückzuweisen und entsprechend die Rente für die Dauer der erneuten Abklärung weiter auszurichten. Eventuell sei der Sachverhalt mittels gerichtlichem Obergutachten erneut abzuklären (Urk. 1 S. 1 unten). Die IV-Stelle beantragte mit Beschwerdeantwort vom 21. Oktober 2016 (Urk. 6) die Abweisung der Beschwerde. Dies wurde der Beschwerdeführe rin am 8. November 2016 zur Kenntnis gebracht ( Urk. 9 ). Das Gericht zieht in Erwägung: 1.</w:t>
      </w:r>
    </w:p>
    <w:p>
      <w:r>
        <w:rPr>
          <w:b/>
        </w:rPr>
        <w:t>E. 2.1</w:t>
      </w:r>
    </w:p>
    <w:p>
      <w:r>
        <w:t>Die Beschwerdegegnerin ging in der angefochtenen Verfügung vom 12. August 2016 (Urk. 2) davon aus, dass die Durchführung von beruflichen Massnahmen nicht möglich sei. Die Beschwerdeführerin habe angegeben, sich nicht in der Lage zu fühlen, einer beruflichen Tätigkeit nachzugehen. Deutschkenntnisse seien nicht vorhanden. Mit dem Urteil vom 20. November 2015 habe sich ergeben, dass eine Renteneinstellung so lange nicht in Frage komme, als die Wiedereingliederung nicht aktiv gefördert wurde. Diese sei geprüft worden und habe aufgrund mangelnder Sprachkenntnisse nicht umgesetzt werden können (S. 2).</w:t>
      </w:r>
    </w:p>
    <w:p>
      <w:r>
        <w:rPr>
          <w:b/>
        </w:rPr>
        <w:t>E. 2.2</w:t>
      </w:r>
    </w:p>
    <w:p>
      <w:r>
        <w:t>Der Rechtsvertreter der Beschwerdeführerin stellte sich demgegenüber im Wesent lichen auf den Standpunkt, die Beschwerdegegnerin habe mit seiner Mandantin nur ein kurzes Gespräch bezüglich der Eingliederungsmassnahmen durchgeführt. Seine Mandantin habe beim Gespräch offenbar gesagt, dass sie zurzeit nicht in der Lage sei, Eingliederungsmassnahmen durchzuführen. Ein diesbezügliches Mahnschreiben sei von der Beschwerdegegnerin nicht erlassen worden (Urk. 1 S. 3 unten). Die Eingliederungsmassnahmen seien unpro fessionell und nicht rechtsgenügend durchgeführt worden (S. 4 Ziff. 2). Im Weiteren sei das Z.___-Gutachten bereits 2.5 Jahre alt und im heutigen Zeit punkt veraltet (S. 4 Ziff. 1).</w:t>
      </w:r>
    </w:p>
    <w:p>
      <w:r>
        <w:rPr>
          <w:b/>
        </w:rPr>
        <w:t>E. 2.3</w:t>
      </w:r>
    </w:p>
    <w:p>
      <w:r>
        <w:t>Strittig und zu prüfen ist die Rechtmässigkeit der leistungsabweisenden Renten verfügung. 3. 3.1</w:t>
      </w:r>
    </w:p>
    <w:p>
      <w:r>
        <w:t>Mit Urteil vom 20. November 2015 (Urk. 8/178; Prozess IV.2015.00660) wies das hiesige Gericht die Sache an die Beschwerdegegnerin zur Durchführung von Wiedereingliederungsmassnahmen zurück, da die Beschwerdeführerin im Zeit punkt der Renteneinstellung mit Verfügung vom 13. Mai 2015 seit mehr als 15 Jahren eine Rente bezog und damit unter den vom Bundegericht besonders geschützten Bezügerkreis (vgl. vorstehend E. 3.1) fällt. Das hiesige Gericht erwog in diesem Zusammenhang in Erwägung 4.1-2 des Urteils vom 20. No vember 2015 zudem, dass die Beschwerdeführerin in guten Treuen jahrelang eine halbe Invalidenrente bezogen habe und auch nach dem Status wechsel (vgl. Urk.</w:t>
      </w:r>
    </w:p>
    <w:p>
      <w:r>
        <w:rPr>
          <w:b/>
        </w:rPr>
        <w:t>E. 4</w:t>
      </w:r>
    </w:p>
    <w:p>
      <w:r>
        <w:t>Anzumerken bleibt, dass nach der Rechtsprechung des Bundesgerichts einer subjektiv ausgeprägten Krankheitsüberzeugung beziehungsweise einer (zumin d est vorerst) fehlenden Eingliederungsmotivation nicht mit einer direkten Ren tenauf hebung, sondern mit der Durchfüh rung eines Mahn- und Bedenkzeit ver fahrens zu begegnen wäre (Urteil 9C_68/2015 vom 24. April</w:t>
      </w:r>
    </w:p>
    <w:p>
      <w:r>
        <w:t>2015 E. 5.1 mit Hinwei sen). Ausgenommen sind Konstellationen, in welchen die fehlende subjektive Eingliederungsmotivation von der versicherten Person unmissver ständlich doku mentiert worden ist (Urteil des Bundesgerichts 8C_260/2014 vom 5. September 2014 E. 5.2). 2.</w:t>
      </w:r>
    </w:p>
    <w:p>
      <w:r>
        <w:rPr>
          <w:b/>
        </w:rPr>
        <w:t>E. 4.1</w:t>
      </w:r>
    </w:p>
    <w:p>
      <w:r>
        <w:t>Da es im vorliegenden Verfahren um die Bewilligung oder Verweigerung von Versicherungsleistungen geht, ist das Verfahren kostenpflichtig. Die Gerichts kosten sind nach dem Verfahrensaufwand und unabhängig vom Streitwert fest zulegen (Art. 69 Abs. 1 bis des Bundesgesetzes über die Invalidenversicherung, IVG) und auf Fr. 500.-- anzusetzen. Entsprechend dem Ausgang des Verfahrens sind sie der unterliegenden Beschwerdegegnerin aufzuerlegen.</w:t>
      </w:r>
    </w:p>
    <w:p>
      <w:r>
        <w:rPr>
          <w:b/>
        </w:rPr>
        <w:t>E. 4.2</w:t>
      </w:r>
    </w:p>
    <w:p>
      <w:r>
        <w:t>Ausgangsgemäss steht der obsiegenden Beschwerdeführerin eine Prozessent schädigung zu, die gemäss Art. 61 lit. g ATSG in Verbindung mit § 34 des Gesetzes über das Sozialversicherungsgericht (GSVGer) – ohne Rücksicht auf den Streitwert – nach der Bedeutung der Streitsache, nach der Schwierigkeit des Pro zesses und dem Mass des Obsiegens zu bemessen ist. In Anwendung dieser Kriterien ist die Parteie ntschädigung vorliegend auf Fr. 700 . (inkl. Mehr wert steuer und Barauslagen) festzusetzen und der Beschwer de gegnerin aufzu erlegen. Das Gericht erkennt: 1.</w:t>
      </w:r>
    </w:p>
    <w:p>
      <w:r>
        <w:t>In Gutheissung der Beschwerde wird die Verfügung der Sozialversicherungsanstalt des Kantons Zürich, IV-Stelle, vom 12. August 2016 aufgehoben, und es wird festgestellt, dass die Beschwerdeführerin einstweilen weiterhin Anspruch auf eine halbe Rente hat. 2.</w:t>
      </w:r>
    </w:p>
    <w:p>
      <w:r>
        <w:t>Die Gerichtskosten von Fr. 500 .-- werden der Beschwerdegegnerin auferlegt. Rechnung und Einzahlungsschein werden der Kostenpflichtigen nach Eintritt der Rechts kraft zugestellt. 3.</w:t>
      </w:r>
    </w:p>
    <w:p>
      <w:r>
        <w:t>Die Beschwerdegegnerin wird verpflichtet, der Beschwerdeführerin eine Prozessent schä digung von Fr. 700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MosimannP. Sager</w:t>
      </w:r>
    </w:p>
    <w:p>
      <w:r>
        <w:rPr>
          <w:b/>
        </w:rPr>
        <w:t>E. 8</w:t>
      </w:r>
    </w:p>
    <w:p>
      <w:r>
        <w:t>/2 S. 4 Ziff. 6.4.1). Weiter verfüg e sie über keine Berufsaus bildung (S. 4 Ziff. 6.3). Die Beschwerdeführerin könne somit nicht auf eine gefestigte und unter den heute herrschenden Verhältnissen aktualisierbare beruf liche Erfahrung zurückgreifen, welche für die Selbsteingliederung nutzbar gemacht werden könne (Urteil des Bundesgerichts 9C_768/2009 vom 10. Sep tember 2010 E. 4.2). Damit lieg e eine erhebliche invaliditätsbedingte arbeits markt rechtliche Desintegration auf der Hand, so dass ihr die Selbstein gliederung selbst bei der Annahme einer durch die Gutachter attestierten 100%igen Arbeits fähigkeit in einer angepassten Tätigkeit nicht zumutbar erschein e. Ange sichts dieser Umstände komme eine allfällige Renteneinstellung oder Renten herab setzung so lange nicht in Frage, als die Beschwerdegegnerin die Wieder eingliederung nicht aktiv gefördert und die Beschwerdeführerin nicht hinreichend auf die berufliche Eingliederung vorbereitet beziehungsweise diese sich nach durchgeführtem Mahn- und Bedenkzeitverfahren entsprechend ge weigert habe. 3.2</w:t>
      </w:r>
    </w:p>
    <w:p>
      <w:r>
        <w:t>3.2.1</w:t>
      </w:r>
    </w:p>
    <w:p>
      <w:r>
        <w:t>In der Folge führte die Beschwerdegegnerin mit der Beschwerdeführerin am 14. März 2016 ein Standortgespräch durch. Aus dem Gesprächsleitfaden vom 13. April 2016 geht dazu unter anderem hervor, dass sich die Beschwerdeführe rin subjektiv nicht in der Lage fühle zu arbeiten (vgl. Urk. 8/188 S. 3 Mitte). 3.2.2</w:t>
      </w:r>
    </w:p>
    <w:p>
      <w:r>
        <w:t>Im Weiteren wurde festgehalten, dass die Beschwerdeführerin kein Deutsch spre che, über keine Berufsbildung verfüge und noch nie in der Schweiz gear beitet habe. Eine Anmeldung bei einer Institution für eine Potentialabklärung oder ein Belastbarkeitstraining sei nicht möglich, da die Beschwerdeführerin nach Aussage ihres Ehemannes kein Deutsch spreche. Aufgrund IV-fremder Gründe sei es somit nicht möglich, die Beschwerdeführerin für eine länger andauernde berufliche Massnahme in einer Institution anzumelden (S. 1 unten). 3.3</w:t>
      </w:r>
    </w:p>
    <w:p>
      <w:r>
        <w:t>Hinsichtlich des vorliegend offenbar fehlenden Eingliederungswillen beziehungs weise der fehlenden Motivation der Beschwerdeführerin für berufli che Mass nahmen während des Eingliederungsgesprächs (vgl. vorstehend E. 3.2.1) durfte die Beschwerdegegnerin mit Blick auf die bundesgerichtliche Rechtsprechung indes nicht direkt die Aufhebung der Rente verfügen. Die Beschwerdegegnerin wäre nach dem er gebnislos verlaufenen Eingliede rungs gespräch vom 14. März 2016 vielmehr verpflichtet gewesen, ein Mahn- und Bedenkzeitverfahren durch zuführen ( vgl. vorstehend E. 1.4; vgl. auch Urteile des Bundesgerichts 9C_497/2013 vom 3 0. November 2013 E. 3.3; 9C_128/2013 vom 4. November 2013 E. 4.3; 9C_368/2012 vom 2 8. Dezember 2012 E. 3.3; 8C_338/2012 vom 2 8. August 2012 E. 4.2.2). Erst nach einem erfolglos durch geführten Mahn- und Bedenk zeitverfahren , in welchem auch auf die Zumutbar keit einer entsprechen den Massnahme einzugehen gewesen wäre, wäre die Beschwerde gegnerin berech tigt gewesen, eine Rentenaufhebung zu verfügen. 3.4</w:t>
      </w:r>
    </w:p>
    <w:p>
      <w:r>
        <w:t>Angesichts der Vorgehensweise der Beschwerdegegnerin (vorstehend E. 3.2.2) kann sodann nicht von einer aktiven Förderung der Wiedereingliederung und hinreichenden Vorbereitung auf die berufliche Eingliederung gesprochen wer den. Eine Leistungspflicht der Invalidenversicherung lässt sich indes nicht schon damit verneinen, dass die Beschwerdeführerin über keine Berufsausbildung verfügt und mangelhafte Sprachkenntnisse aufweist (vgl. Urteil des Bundesge richt I 95/03 vom 28. Januar 2004 E. 3.2). Was die beschränkten Deutschkennt nisse der Beschwerdeführerin betrifft, kommt im Rahmen einer hinreichenden Vorbereitung auf eine einfache Hilfsarbeit beispielsweise auch die Übernahme eines Sprachkurses in Frage, um die Aussicht auf die Eingliederung zu ver bessern. Bei der aktiven Förderung der Wiedereingliederung des geschützten Bezüger kreises (vorstehend E. 1.3) ist es gerade das Ziel, diejenigen Faktoren, welche die Wiedereingliederung nach langjährigem Fernbleiben von der Arbeits welt allen falls erschweren könnten, eingliederungswirksam zu mildern. 3 .5</w:t>
      </w:r>
    </w:p>
    <w:p>
      <w:r>
        <w:t>Folglich ist nach wie vor davon auszugehen, dass die Beschwerdeführer in</w:t>
      </w:r>
    </w:p>
    <w:p>
      <w:r>
        <w:t>ihr</w:t>
      </w:r>
    </w:p>
    <w:p>
      <w:r>
        <w:t>theoretischer Leistungspotential weiterhin nicht verwerten kann beziehungs weise, dass es ihr an der Fähigkeit fehlt, ihre allenfalls verbleibende Leistungs fähigkeit ohne berufliche Eingliederungsmassnahmen auf dem ausge glichenen Arbeitsmarkt auszuschöpfen (vgl. vorstehend E. 3.1) . Erst nach einem erfolg losen Mahn- und Bedenkzeitverfahren wird die Beschwerdegegnerin berechtigt sein, eine Rentenaufhebung zu verfügen, dies sofern sich dannzumal der Gesund heitszustand der Beschwerdeführerin gegenüber dem Zeitpunkt des Gut achtens des Z.___ im Mai 2014 (Urk. 8/140) nicht erheblich verändert prä sentiert.</w:t>
      </w:r>
    </w:p>
    <w:p>
      <w:r>
        <w:t>Dies führt im Ergebnis zur Gutheissung der Beschwerde mit der Feststellung, dass die Beschwerdeführer in einstweilen weiterhin Anspruch auf die bisherige halbe Rente der Invalidenversicherung hat.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