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IV.2016.00983 vom 23. Februar 2018</w:t>
      </w:r>
    </w:p>
    <w:p>
      <w:r>
        <w:t>ZH Sozialversicherungsgericht, 2018-02-23, DE</w:t>
      </w:r>
    </w:p>
    <w:p>
      <w:r>
        <w:rPr>
          <w:b/>
        </w:rPr>
        <w:t xml:space="preserve">Quelle: </w:t>
      </w:r>
      <w:r>
        <w:t>https://mcp.opencaselaw.ch/entscheid/zh_sozialversicherungsgericht_IV.2016.00983</w:t>
      </w:r>
    </w:p>
    <w:p>
      <w:r>
        <w:t>FR: ZH_SOZIALVERSICHERUNGSGERICHT IV.2016.00983 du 23 février 2018</w:t>
      </w:r>
    </w:p>
    <w:p>
      <w:r>
        <w:t>IT: ZH_SOZIALVERSICHERUNGSGERICHT IV.2016.00983 del 23 febbraio 2018</w:t>
      </w:r>
    </w:p>
    <w:p>
      <w:pPr>
        <w:pStyle w:val="Heading2"/>
      </w:pPr>
      <w:r>
        <w:t>Erwägungen</w:t>
      </w:r>
    </w:p>
    <w:p>
      <w:r>
        <w:rPr>
          <w:b/>
        </w:rPr>
        <w:t>E. 1</w:t>
      </w:r>
    </w:p>
    <w:p>
      <w:r>
        <w:t>IVG Versicherte, die: a.</w:t>
      </w:r>
    </w:p>
    <w:p>
      <w:r>
        <w:t>ihre Erwerbsfähigkeit oder die Fähigkeit, sich im Aufgabenbereich zu betäti gen, nicht durch zumutbare Eingliederungsmassnahmen wiede r herstellen, erhalten oder verbessern können; b.</w:t>
      </w:r>
    </w:p>
    <w:p>
      <w:r>
        <w:t>während eines Jahres ohne wesentlichen Unterbruch durchschnittlich min des tens 40 % arbeitsunfähig ( Art.</w:t>
      </w:r>
    </w:p>
    <w:p>
      <w:r>
        <w:rPr>
          <w:b/>
        </w:rPr>
        <w:t>E. 1.1</w:t>
      </w:r>
    </w:p>
    <w:p>
      <w:r>
        <w:t>X.___, geboren 1961, leidet seit 1977 an einer Epilepsie mit generalisierten Anfällen und Myoklonien (vgl. unter anderem: Urk. 7/12/1-8). Mit Verfügung vom 4. Juni 1996 verneinte die Sozialversicherungsanstalt des Kantons Zürich, IV-Stelle (nachfolgend: IV-Stelle), einen Anspruch auf beruf liche Massnahmen (Urk. 7/1). Am 19. Dezember 2011 meldete sich die Ver sicherte neuerlich zum Leistungsbezug bei der Invalidenversicherung an (Urk. 7/7). Die IV-Stelle klärte die medizinischen und beruflichen Verhältnisse ab (Urk. 7/10-51) und sprach der Versicherten, welche am 20. Februar 2012 im Rahmen eines Arbeitsvertrags mit dem Stellenvermittler O.___ AG eine 25%-Stelle als Mitarbeiterin im Postdienst bei der Privatbank Y.___ angetreten hatte (vgl. Urk. 7/16/2), mit Verfügung vom 31. März 2014 rückwirkend ab 1. Dezember 2012 eine ganze Invalidenrente gestützt auf einen Invaliditätsgrad von 70 % zu (Urk. 7/58)</w:t>
      </w:r>
    </w:p>
    <w:p>
      <w:r>
        <w:rPr>
          <w:b/>
        </w:rPr>
        <w:t>E. 1.1.1</w:t>
      </w:r>
    </w:p>
    <w:p>
      <w:r>
        <w:t>Gemäss Art. 57a Abs.</w:t>
      </w:r>
    </w:p>
    <w:p>
      <w:r>
        <w:rPr>
          <w:b/>
        </w:rPr>
        <w:t>E. 1.1.2</w:t>
      </w:r>
    </w:p>
    <w:p>
      <w:r>
        <w:t>Der Anspruch auf rechtliches Gehör ist formeller Natur. Daher führt d essen Ver letzung ungeachtet der Erfolgsaussichten der Beschwerde in der Sache selbst zur Aufhebung de s angefochtenen Entscheids. Vorbehalten bleiben praxisgemäss Fälle, in denen die Verletzung des Begründung srechts nicht be sonders schwer wiegt und dadurch geheilt wird, dass die Partei, deren recht liches Gehör verletzt wurde, sich vor einer Instanz äussern kann, welche so wohl Tat- als auch Rechts f ragen uneingeschränkt überprüft . Von einer Rück weisung der Sache zur Gewährung des rechtlichen Gehörs an die Verwaltung ist im Sinne einer Hei lung des Mangels selbst bei e iner schwer wiegenden Verletzung des rechtlichen Gehörs dann abzusehen, wenn und soweit die Rückweisung zu einem formalis ti schen Leerlauf und damit zu unnötigen Ver zögerungen führen würde, die mit dem (der Anhörung gleichgestellten) In teresse der betroffenen Partei an einer be förderlichen Beurteilung der Sache nicht zu vereinbaren wären (BGE 132 V 387 E. 5.1 mit Hinweisen).</w:t>
      </w:r>
    </w:p>
    <w:p>
      <w:r>
        <w:rPr>
          <w:b/>
        </w:rPr>
        <w:t>E. 1.2</w:t>
      </w:r>
    </w:p>
    <w:p>
      <w:r>
        <w:t>Invalidität ist die voraussichtlich bleibende oder längere Zeit dauernde ganze oder teilweise Erwerbsunfähigkeit (Art. 8 Abs. 1 ATSG). Sie kann Folge von Geburtsgebrechen, Krankheit oder Unfall sein (Art. 4 Abs. 1 IVG). Erwerbsun fähigkeit ist der durch Beeinträchtigung der körperlichen, geistigen oder psychi 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2.1 mit Hinweisen).</w:t>
      </w:r>
    </w:p>
    <w:p>
      <w:r>
        <w:rPr>
          <w:b/>
        </w:rPr>
        <w:t>E. 1.5</w:t>
      </w:r>
    </w:p>
    <w:p>
      <w:r>
        <w:t>Kann eine rentenberechtigte Person neu ein Erwerbseinkommen erzielen oder ein bestehendes Erwerbseinkommen erhöhen, so wird die Ren te nur dann im Sinne von Art. 17 Abs. 1 ATSG revidiert, wenn die Einkommensverbesserung jährlic h mehr als Fr. 1'500.-- beträgt (Art. 31 Abs. 1 IVG).</w:t>
      </w:r>
    </w:p>
    <w:p>
      <w:r>
        <w:rPr>
          <w:b/>
        </w:rPr>
        <w:t>E. 1.6</w:t>
      </w:r>
    </w:p>
    <w:p>
      <w:r>
        <w:t>Der Revisionsordnung gemäss Art. 17 ATSG geht der Grundsatz vor,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(Art. 53 Abs. 2 ATSG). Unter diesen Voraussetzungen kann die Verwaltung eine Renten 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schützen (BGE 125 V 368 E. 2). 2. 2.1</w:t>
      </w:r>
    </w:p>
    <w:p>
      <w:r>
        <w:t>Die Beschwerdegegnerin begründete die Herabsetzung der ganzen auf eine Vier telsrente ab 1. September 2016 im angefochtenen Entscheid damit, dass der Beschwerdeführerin aus gesundheitlicher Sicht ein 25%iges Pensum zumutbar sei und sie in diesem angepassten Pensum im Durchschnitt der letzten drei Jahre Fr. 31'239.35 erzielt habe. Dieses Invalideneinkommen sei dem weiterhin gestützt auf die lohnstatistischen Erhebungen des Bundesamtes für Statistik (LSE) zu berechnenden hypothetischen Valideneinkommen von Fr. 55'364.70 gegenüberzustellen, was zu einem Invaliditätsgrad von 44 % und damit zum Anspruch auf eine Viertelsrente führe. Da die Beschwerdeführerin über keinen Berufsabschluss verfüge und nie als Fachfrau im Bankwesen gearbeitet habe, sei das Valideneinkommen nicht gestützt auf einen Lohn im Bankwesen zu ermit teln (Urk. 2). Im Rahmen der Vernehmlassung sprach sich die Beschwerdegeg nerin dafür aus, dass die aktuelle Reduktion der Rente im Rahmen der substi tuierten Begründung der Wiedererwägung zu Recht erfolgt sei (Urk. 6). 2.2</w:t>
      </w:r>
    </w:p>
    <w:p>
      <w:r>
        <w:t>Die Beschwerdeführerin lässt dagegen im Wesentlichen vorbringen, es sei kein Revisionsgrund gegeben, da sich der gesundheitliche Zustand nicht verbessert habe und sich die wirtschaftlichen Verhältnisse unverändert präsentierten. Sie arbeite seit 20. Februar 2012 über das Temporärarbeitsbüro Z.___ AG ununterbrochen bei der Bank Y.___ zu einem gleich gebliebenen Stundenlohn von brutto Fr. 44.-- (inkl. 13. Monatslohn, Ferien- und Feiertagsentschädigung). Dieses Arbeitsverhältnis sei der Beschwer degegnerin bei der ursprünglichen Rentenzusprache bekannt gewesen.</w:t>
      </w:r>
    </w:p>
    <w:p>
      <w:r>
        <w:t>Zudem sei die Annahme, sie könne im Gesundheitsfalle lediglich einen Lohn für Hilfsarbeiten erzielen, angesichts des Umstands, dass sie von der Wirtschaft zumindest in lohnmässiger Hinsicht seit Jahren nicht als Hilfskraft eingestuft werde, diskriminierend. Könnte sie voll erwerbstätig sein, wäre sie trotz fehlen der Berufsausbildung in der Lage, ein Einkommen gestützt auf den aktuellen Stundenlohn von Fr. 81'369.-- zu erzielen. Was das hypothetische Invalidenein kommen anbelange, sei der Stundenlohn seit 2012 nicht gestiegen, mithin nicht der Nominallohnentwicklung angepasst worden. Aus Angst vor dem Verlust der Arbeitsstelle habe die Beschwerdeführerin ihre Ferien nicht vollständig bezogen und teilweise Überstunden in einem Ausmass geleistet, das ihr gemäss ärztlicher Beurteilung nicht zumutbar gewesen sei, weshalb das dadurch erzielte Einkom men bei der Ermittlung des Invalideneinkommens nicht zu berücksichtigen sei. Vielmehr sei weiterhin ein Prozentvergleich vorzunehmen und entsprechend die bisherige ganze Invalidenrente unverändert auszurichten.</w:t>
      </w:r>
    </w:p>
    <w:p>
      <w:r>
        <w:t>Im Übrigen habe die Beschwerdegegnerin ihren Anspruch auf rechtliches Gehör verletzt, indem sie insbesondere zum bereits im Einwandverfahren geltend gemachten fehlenden Revisionsgrund (vgl. Urk. 7/73) keine Stellung bezogen habe (Urk. 1). 2.3</w:t>
      </w:r>
    </w:p>
    <w:p>
      <w:r>
        <w:t>Materiell im Streite steht, ob die Beschwerdegegnerin zu Recht ab September 2016 die Rente von einer ganzen auf eine Viertelsrente herabgesetzt hat. Dabei ist insbesondere strittig, ob die Beschwerdegegnerin im Rahmen des Einkom mensvergleichs zutreffenderweise auf den Durchschnitt der in den Jahren 2013 bis 2015 tatsächlich erzielten Einkommen abstellte und diesem das gestützt auf die LSE 2010 ermittelte, der ursprünglichen Verfügung vom 31. März 2014 zugrunde gelegte (vgl. Urk. 7/56) und der Nominallohnentwicklung angepasste hypothetische Valideneinkommen für Hilfsarbeiten von Fr. 55'364.70 im Jahr 2016 gegenüberstellen durfte.</w:t>
      </w:r>
    </w:p>
    <w:p>
      <w:r>
        <w:t>Zu prüfen ist zudem, ob sich die Beschwerdegegnerin hierfür auf einen zulässi gen Rückkommenstitel (Revision, Wiedererwägung) stützen kann. Einig sind sich die Parteien darin, dass sich der Gesundheitszustand der Beschwerdeführe rin nicht wesentlich verändert hat, woran sich aufgrund der Aktenlage keine Zweifel aufdrängen.</w:t>
      </w:r>
    </w:p>
    <w:p>
      <w:r>
        <w:t>3. 3.1</w:t>
      </w:r>
    </w:p>
    <w:p>
      <w:r>
        <w:t>Vorweg zu prüfen ist der formelle Einwand der Beschwerdeführerin, wonach die Beschwerdegegnerin ihr rechtliches Gehör verletzt habe, indem sie zum im Ein wandverfahren geltend gemachten fehlenden Revisionsgrund (vgl. Urk. 7/73) keine Stellung bezogen habe (Urk. 1 S. 10). 3.2</w:t>
      </w:r>
    </w:p>
    <w:p>
      <w:r>
        <w:t>Mit dem Vorbescheid vom 31. Mai 2016 stellte die Beschwerdegegnerin der Beschwerdeführerin die Herabsetzung der bisherigen ganzen Rente auf eine Viertelsrente in Aussicht. Dabei zitierte sie im Rahmen der gesetzlichen Grund lagen neben Art. 28 IVG und Art. 16 ATSG Art. 88a Abs. 1 und Art. 88 bis lit. a IVV sowie Art. 31 IVG. In der Begründung des Vorbescheids führte sie unter anderem aus, die medizinischen Abklärungen hätten ergeben, dass die Beschwerdeführerin in dem ihrer Gesundheit angepassten Pensum von 25 % bei der Z.___ AG arbeite und das Durchschnittseinkommen der letzten drei Jahre zuzüglich Teuerungsausgleich Fr. 31'239.25 betragen habe. Dieser Verdienst sei Rahmen des Einkommensvergleichs als Einkommen mit Behinderung zu berück sichtigen (Urk. 7/67/2).</w:t>
      </w:r>
    </w:p>
    <w:p>
      <w:r>
        <w:t>Mit dem Einwand dagegen liess die Beschwerdeführerin unter anderem geltend machen, dass sich seit der ursprünglichen Rentenzusprache weder ihr gesund heitlicher Zustand noch die wirtschaftlichen Verhältnisse verändert hätten, wes halb kein Revisionsgrund im Sinne von Art. 17 ATSG vorliege (Urk. 7/73/3)</w:t>
      </w:r>
    </w:p>
    <w:p>
      <w:r>
        <w:t>Die Beschwerdegegnerin wiederholte im hier angefochtenen Entscheid vom 8. August 2016 die bereits im Vorbescheid zitierten gesetzlichen Bestimmungen wie auch ihre Begründung. Ergänzend und unter Bezugnahme auf den Einwand der Beschwerdeführerin erklärte sie, weshalb sie im Rahmen der Berechnung des Invalideneinkommens auch die Ferienentschädigung der Beschwerdeführerin mitberücksichtige und aus welchem Grund sie das Valideneinkommen weiterhin gestützt auf einen statistischen Lohn für Hilfsarbeiten und nicht auf einen im Bankwesen erzielbaren Lohn ermittle (Urk. 2). 3.3</w:t>
      </w:r>
    </w:p>
    <w:p>
      <w:r>
        <w:t>Ob die Beschwerdegegnerin, indem sie darauf verzichtete, den für das vorlie gende Revisionsverfahren massgebenden Art. 17 ATSG (vgl. dazu nachstehende E. 4.2.3) zu zitieren und zum geltend gemachten Fehlen eines Revisionsgrundes explizit Stellung zu nehmen, den Gehörsanspruch der Beschwerdeführerin ver letzte, kann offenbleiben. Selbst wenn von einer Verletzung des rechtlichen Gehörs auszugehen wäre, so wäre diese nicht besonders schwer und hätte zudem als geheilt zu gelten, da die Rückweisung der Sache zu einem formalisti schen Leerlauf führen würde.</w:t>
      </w:r>
    </w:p>
    <w:p>
      <w:r>
        <w:t>Die Beschwerdegegnerin stellte bereits im Vorbescheid vom 31. Mai 2016 wie auch in der angefochtenen Verfügung klar, dass sie das von der Beschwerde führerin tatsächlich verdiente Einkommen nunmehr – in Abweichung zur ursprünglichen Invaliditätsbemessung - als Basis für die Berechnung des Invali deneinkommens beiziehe, worin – wie nachfolgend dargelegt (vgl. E. 4.2.3) – der Revisionsgrund fusste. Zwar verzichtete sie in der angefochtenen Verfügung auf explizite Ausführungen zum Einwand der Beschwerdeführerin, es liege kei ne revisionsrechtlich relevante Änderung vor, sei sie doch bereits bei Beginn ihres Rentenanspruchs an der nunmehrigen Stelle bei gleichem Lohn tätig gewesen. Jedoch ist dem angefochtenen Entscheid unmissverständlich zu ent nehmen, dass die Beschwerdegegnerin die relevante Änderung weiterhin in der nunmehrigen Massgeblichkeit des tatsächlichen Einkommens für die Ermittlung des Invalideneinkommens erblickte und eine Revision aufgrund einer wesent lichen Änderung der wirtschaftlichen Verhältnisse vornahm. Dabei stellte sie mit der Erwägung, dass sie das erzielte Einkommen in vollem Umfange berück sichtige, mithin auch diejenigen Lohnbestandteile, welche aufgrund eines höhe ren Pensums als des ursprünglich als zumutbar erachteten von 30 % erzielt wurden (Urk. 2 S. 2), klar, dass sie ihrem Entscheid ein revisionsrechtlich rele vantes höheres Erwerbseinkommen als der ursprünglichen Rentenzusprache, zugrunde legte, was denn auch mit dem Zitat von Art. 31 IVG im angefochte nen Entscheid (Urk. 2 S. 1), welcher seinerseits auf Art. 17 ATSG verweist, ver deutlicht wird. Dass sich die Beschwerdegegnerin im Rahmen der Vernehmlas sung sodann auf den Standpunkt stellte, ihr Entscheid sei gestützt auf die sub stituierte Begründung der Wiedererwägung zu schützen (vgl. Urk. 6), ändert nichts am Umstand, dass sie bis Verfügungserlass offensichtlich und im Grund satz zutreffend (vgl. nachstehende E. 4.2.3) von einer revisionsweisen Renten herabsetzung ausging.</w:t>
      </w:r>
    </w:p>
    <w:p>
      <w:r>
        <w:t>Die anwaltlich vertretene Beschwerdeführerin konnte hierzu denn auch in die sem Verfahren umfassend und in voller Aktenkenntnis, so auch in Kenntnis des Feststellungsblattes vom 31. Mai 2016, welchem unmissverständlich zu ent nehmen ist, dass die Beschwerdegegnerin den Revisionsgrund darin erblickte, dass die Beschwerdeführerin einer Tätigkeit nachgeht, weshalb eine Revision aus wirtschaftlichen Gründen vorzunehmen sei (Urk. 7/66/3 oben), Stellung nehmen. Selbst wenn also im Umstand, dass die Beschwerdegegnerin keine expliziten Ausführungen zum Einwand, dass die Beschwerdeführerin ihrer Tätigkeit bereits bei Erlass der ursprünglichen Verfügung respektive bei Renten beginn am 1. Dezember 2012 nachgegangen war, machte und damit den Revisi onsgrund insofern nicht konkretisierte, als sie darauf verzichtete darzulegen, weshalb sie nunmehr, nicht aber bei Erlass der ursprünglichen Verfügung für die Ermittlung des Invalideneinkommens auf das tatsächliche Einkommen abstellte, eine Gehörsverletzung zu erblicken wäre, läge darin keine schwerwie gende Verletzung des rechtlichen Gehörs und sie hätte als geheilt zu gelten. 4. 4. 1</w:t>
      </w:r>
    </w:p>
    <w:p>
      <w:r>
        <w:t>Die ursprüngliche Rentenverfügung vom 31. März 2014 basierte auf der Annahme, dass der Beschwerdeführerin ein Arbeitspensum in einer körperlich leichten bis mittelschweren Tätigkeit ohne Absturzgefahr sowie Eigen- und Fremdgefährdung von 30 % zumutbar sei. Sowohl für die Ermittlung des hypo thetischen Validen- als auch des Invalideneinkommens stützte sich die Beschwerdegegnerin auf den Zentralwert der LSE 2010 für einfache und repeti tive Tätigkeiten bei Frauen gemäss Tabelle TA1 (vgl. Urk. 7/50 und 7/56). Der Nominallohnentwicklung bis ins Jahr 2012 angepasst, führte dies im Jahr des Rentenbeginns 2012 zu einem hypothetischen Valideneinkommen von Fr. 53'787.85 für ein 100%-Pensum sowie zu einem hypothetischen Invaliden einkommen von Fr. 16'136.40 für ein 30%-Pensum und damit zu einem Anspruch auf eine ganze Invalidenrente bei einem Invaliditätsgrad von 70 % (Urk. 7/56 und 7/57). Das von der Beschwerdeführerin am 20. Februar 2012 angetretene Arbeitsverhältnis wie auch die Arbeitsbedingungen waren der Beschwerdegegnerin bei Verfügungserlass bekannt (vgl. unter anderem: Urk. 7/51/1 unten). 4.2 4.2.1</w:t>
      </w:r>
    </w:p>
    <w:p>
      <w:r>
        <w:t>Für die Ermittlung des hypothetischen Invalideneinkommens im Rahmen der hier angefochtenen Verfügung vom 8. August 2016 stützte sich die Beschwer degegnerin auf die von der Beschwerdeführerin in den Jahren 2013 bis 2015 tatsächlich erzielten Einkommen bei der O.___ AG und errechnete unter Berücksichtigung der Nominallohnentwicklung ein Invalideneinkommen von Fr. 31'239.35 (vgl. Urk. 2, 7/65, vgl. auch IK-Auszug: Urk. 7/62). 4.2.2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3b/aa). 4.2.3</w:t>
      </w:r>
    </w:p>
    <w:p>
      <w:r>
        <w:t>Entgegen den diesbezüglichen Vorbringen der Beschwerdeführerin schliesst der Umstand, dass sie bereits seit Februar 2012 ihrer Arbeit bei der Privatbank Y.___ nachgeht und dies zu einem unveränderten Bruttostundenansatz von Fr. 44.-- (inkl. Ferien- und Feiertagsentschädigung sowie 13. Monatslohn), das Vorliegen eines Revisionsgrundes im Sinne von Art. 17 ATSG nicht aus. Vielmehr ist im hier massgeblichen Vergleichszeitraum seit Erlass der ursprünglichen Verfügung vom 31. März 2014 bis zum Erlass des angefochtenen Entscheids am 8. August 2016 insoweit eine erhebliche Ände rung der wirtschaftlichen Verhältnisse eingetreten, als dass die Beschwerdefüh rerin am 20. Februar 2012 ein Arbeitsverhältnis eingegangen war, in dem sie die ihr verbliebene Arbeitsfähigkeit voll ausschöpfte, wobei das dabei erzielte Einkommen als angemessen, mithin nicht als Soziallohn zu bezeichnen ist und das Arbeitsverhältnis infolge Zeitablaufs zwischenzeitlich - auch wenn die Anstellung über ein Temporärstellen-Vermittlungsbüro läuft - als stabil zu gel ten hat. Da das Abstellen auf die tatsächlichen Verhältnisse rechtsprechungs gemäss besonders stabile Verhältnisse voraussetzt, konnten diese erst nach einer bestimmten Anstellungsdauer konkretisiert werden (vgl. Urteil des Bundesge richts U 178/00 vom 21. Mai 2001 E. 3a mit Hinweis). Dies gilt umso mehr, als der berufliche Werdegang der Beschwerdeführerin gemäss IK-Auszug vom 10. Januar 2012 (Urk. 7/8-10) gehäufte Wechsel von Arbeitsstellen gerade nach zwei Jahren aufweist.</w:t>
      </w:r>
    </w:p>
    <w:p>
      <w:r>
        <w:t>Damit aber liegt in der zwischenzeitlich berechtigterweise anzunehmenden Sta bilisierung des Arbeitsverhältnisses mit Blick auf das damit tatsächlich erzielte Einkommen ein Revisionsgrund gemäss Art. 17 ATSG. Ein Rückgriff auf das Institut der Wiedererwägung gemäss Art. 53 Abs. 2 ATSG ist obsolet. 4.2.4</w:t>
      </w:r>
    </w:p>
    <w:p>
      <w:r>
        <w:t>Was die konkrete Berechnung des Invalideneinkommens anbelangt, ist der Beschwerdeführerin darin zuzustimmen, dass kein Anlass für die Berück sichtigung der Nominallohnentwicklung besteht, betrug ihr Stundenlohn doch seit Beginn des Arbeitsverhältnisses bis ins Jahr 2016 unverändert Fr. 44.-- brutto (inkl. 13. Monatslohn, Feiertags- und Ferienentschädigung, vgl. Urk. 7/3/1/1-7, 7/72/1-102).</w:t>
      </w:r>
    </w:p>
    <w:p>
      <w:r>
        <w:t>Die Beschwerdegegnerin stellte auf den Durchschnittslohn der Jahre 2013 bis 2015 gemäss IK-Auszug ab und rechnete sämtliche von der Beschwerdeführerin geleisteten und entschädigten Überstunden mit ein. Zudem bezog die Beschwer deführerin in den Jahren 2013 bis 2015 insgesamt lediglich 4 Wochen Ferien (vgl. hierzu mit den Lohnabrechnungen in Urk. 7/72 übereinstimmende Excel-Tabelle der Beschwerdeführerin: Urk. 3/2), was gemäss der Aufstellung der Beschwerdeführerin zu effektiv geleisteten Pensen von im Jahr 2013 39 %, im Jahr 2014 42 % und im Jahr 2015 31 % führte (vgl. Urk. 3/2). Dass die Beschwerdeführerin in den Jahren 2013 bis 2015 mehr als das ärztlich als zumutbar erachtete Pensum von 30 % (vgl. Urk. 7/48/25) zu leisten imstande war, muss sie sich grundsätzlich anrechnen lassen. Auch wenn sie – wie geltend gemacht (Urk. 1 S. 9) – möglicherweise aus Angst vor dem Verlust der gut sal dierten und ihr gefallenden Stelle sowie angesichts längerer Krankenstände – höhere Pensen leistete als ärztlich attestiert und teilweise auf den Bezug von Ferien verzichtete, lassen die Akten nicht darauf schliessen, dass sie ihre Kräfte damit offensichtlich überfordert e (vgl. dazu Urteil des Bundesgerichts 9C_648/2010 vom 10. August 2011 E. 3.5.). Sowohl der behandelnde Arzt Dr. med. A.___, Facharzt FMH für Allgemeinmedizin, als auch die zuständigen ärztlichen Fachpersonen der Klinik für Neurologie des Universitätsspitals B.___, sprachen sich in ihren aktuellen Berichten vom 15. und 25. April 2016 für einen stationären respektive stabilen Verlauf aus (Urk. 7/64), was für eine optimale Eingliederung der Beschwerdeführerin an der aktuellen Stelle spricht.</w:t>
      </w:r>
    </w:p>
    <w:p>
      <w:r>
        <w:t>Nicht gerechtfertigt scheint es indessen, das hypothetische Einkommen lediglich auf den Durchschnitt der in den Jahren 2013 bis 2015 erzielten Einkommen zu stützen und die den Akten zu entnehmenden Einkommen vom 20. Februar bis 31. Dezember 2012 und vom 1. Januar bis 24. Juli 2016 ausser Acht zu lassen, fielen doch gerade dieselben tiefer aus als die Einkommen der Jahre 2013-2015. Zusätzlich zu berücksichtigen sind daher das auf ein ganzes Jahr hochge rechnete Einkommen 2012 von Fr. 20'393.65 (Fr. 17'648.35 : 45 [Wochen] x 52 [Wochen]; vgl. Urk. 3/2 und 7/62/1) und dasjenige von 2016 von Fr. 23'374.90 (Fr. 13'036.-- : 29 [Wochen] x 52 [Wochen]; vgl. Urk. 3/1/1-7 und Urk. 3/2), wobei angesichts der in den Jahren 2013 bis 2015 bezogenen Ferien von durch schnittlich 1 1/3 Wochen à 10 Stunden pro Woche für die Jahre 2012 und 2016 hypothetisch 2 2/3 Arbeitswochen, mithin 26 2/3 x Fr. 44.--, total Fr. 1'173.35 abzuziehen sind. Das durchschnittliche Einkommen der Jahre 2012 bis 2016 beläuft sich entsprechend auf Fr. 26'883.85 (Fr. 20'393.65 + Fr. 30'664.-- + Fr. 34'974.-- + Fr. 26'186.-- + Fr. 23'374.90 – Fr. 1'173.35 = Fr. 134'419.20 : 5).</w:t>
      </w:r>
    </w:p>
    <w:p>
      <w:r>
        <w:t>Dieses Einkommen ist als Invalideneinkommen beizuziehen. 4.3 4.3.1</w:t>
      </w:r>
    </w:p>
    <w:p>
      <w:r>
        <w:t>Bezüglich des hypothetischen Valideneinkommens hat die Beschwerdegegnerin das gestützt auf die LSE 2010 ermittelte Einkommen von Fr. 53'787.85, welches der ursprünglichen Rentenverfügung vom 31. März 2014 zugrunde lag, heran gezogen und der Nominallohnentwicklung bis ins Jahr 2016 angepasst, was zu einem Betrag von Fr. 55'364.70 führte (Urk. 2, Urk. 7/65). 4.3.2</w:t>
      </w:r>
    </w:p>
    <w:p>
      <w:r>
        <w:t>In diesem Zusammenhang gilt es ,</w:t>
      </w:r>
    </w:p>
    <w:p>
      <w:r>
        <w:t>F olgendes festzuhalten: Nach der Recht sprechung ist das Valideneinkommen im Rentenrevisionsverfahren frei über prüfbar. Als Bezugsgrösse bleibt grundsätzlich der zuletzt erzielte Verdienst bestehen, ausser es finden sich genügend konkrete Anhaltspunkte für eine berufliche Weiterentwicklung. Indessen kann nicht jede tatsächlich erfolgte Lohnverbesserung als Invalider mit einer gleich verlaufenden Entwicklung des Valideneinkommens gleichgesetzt werden, kann dies doch eine Folge günstiger Umstände sein, die sich die versicherte Person im Rahmen der Schadenminde rungspflicht als neues Invalideneinkommen anrechnen lassen muss, ohne dass deswegen auch zugleich das Valideneinkommen auf der Grundlage neuer Bemessungskriterien zu bestimmen ist.</w:t>
      </w:r>
    </w:p>
    <w:p>
      <w:r>
        <w:t>Bei der Beurteilung, was die versicherte Person ohne versicherte Gesundheits schädigung beruflich-erwerblich erreicht oder wie sich ihr Lohn seit der erstma ligen Rentenfestsetzung entwickelt hätte, sind die gesamten bis zum Revisions zeitpunkt eingetretenen Umstände massg ebend. Hat sich die versicherte Person seit dem erstmaligen Rentenentscheid beruflich etwa durch Weiterbildung, hohen leistungsmässigen Einsatz oder eine ausserordentliche berufliche Bewäh rung besonders qualifiziert und hat sich dies bei gleich gebliebenem Gesund heitszustand beim Invalideneinkommen lohnwirksam niedergeschlagen, ist dies ein gewichtiges Indiz dafür, dass sie als gesunde Person eine äquivalente Ent wicklung durchlaufen hätte. Es handelt sich dabei um einen jener invaliditäts fremden Gesichtspunkte, die parallel - entweder beidseitig oder nicht - bei den Vergleichseinkommen zu berücksichtigen sind (zum Ganzen: Urteil des Bundes gerichts 8C_907/2011 vom 8. August 2011 E. 5.3.2 mit diversen Hinweisen). 4.3.3</w:t>
      </w:r>
    </w:p>
    <w:p>
      <w:r>
        <w:t>Zum beruflichen Werdegang der Beschwerdeführerin ist den Akten zu entneh men, dass sie ihre nach der ordentlichen Schulzeit begonnene Ausbildung zur Kosmetikerin aufgrund der im Jahr 1977 erstmals aufgetretenen Epilepsie nicht abschloss (vgl. Urk. 7/48/1, 7/49/2). Gemäss IK-Auszug (Urk. 7/11) und Anam nese im psychiatrischen Teilgutachten des asim vom 31. Dezember 2013 (Urk. 7/48/36) hatte sie in der Folge während längerer Zeit diverse kurzzeitige Anstellungen unter anderem im Bürobereich inne, lebte aber auch über längere Zeit als Hausfrau. Im Jahr 1995 erzielte sie im Rahmen einer Anstellung bei der kantonalen Verwaltung als Equipenchefin der Einschätzungsabteilung von Sep tember bis Dezember 1995 ein Einkommen von Fr. 57'263.-- (vgl. Urk. 7/11/9, 7/49/3). Mit Verfügung vom 4. Juni 1996 verneinte die Beschwerdegegnerin einen Anspruch auf berufliche Massnahmen mit der Begründung, die Beschwer deführerin sei von 1994 bis Januar 1996 in einer höheren beruflichen Position tätig gewesen; eine entsprechende Stelle sei ihr aus gesundheitlichen Gründen weiterhin zumutbar (Urk. 7/1).</w:t>
      </w:r>
    </w:p>
    <w:p>
      <w:r>
        <w:t>Nach einer Phase der Arbeitslosigkeit folgte von Juni 1998 bis Januar 1999 eine Anstellung bei der C.___ AG, wobei aufgrund der Akten sowohl hinsichtlich dieser Anstellung als auch in Bezug auf die anschliessende Anstellung im Unternehmen ihres Exmannes, der D.___ GmbH, nicht feststellbar ist, in welchem Pensum die Beschwerdeführerin ange stellt war (Urk. 7/11/4). In der am 20. Februar 2012 gestützt auf den Einsatzver trag mit der Z.___ AG angetretenen Tätigkeit in der Privatbank Y.___ erzielt die Beschwerdeführerin einen Grundlohn von seither unverändert Fr. 38.97 (inklusive 13. Monatslohn) pro Stunde zuzüglich Ferien- und Feiertagsentschädigung (Urk. 7/16/2, 7/72/1-99, 7/82/20-33). Dabei beinhalten die Aufgaben der ursprünglich für den Postdienst angestellten Beschwerdeführerin gemäss eigenen Angaben mittlerweile den Postversand, Rezeptionsarbeiten, Bestell- und Hintergrundfunktionen, das Auffüllen von Büromaterial, aber auch das Bedienen von Bankkunden und die Organisation von Telefonkonferenzen (vgl. Urk. 7/48/14 und 7/48/44). Dass die ungelernte Beschwerdeführerin in der Lage ist, in dieser Bürotätigkeit ein Einkommen zu erzielen, welches auf ein 100%-Pensum hochgerechnet unter Berücksichtigung einer 40-Stundenwoche (vgl. dazu: Urk. 7/16/2) und eines Wochenfaktors von 4,35 zu einem Jahreseinkommen von Fr. 81'369.36 führt (Fr. 38.97 x 40 x 4.35 x 12), könnte zu ihren Ungunsten als Folge</w:t>
      </w:r>
    </w:p>
    <w:p>
      <w:r>
        <w:t>günstiger Umstände – dem Ausüben einer Tätigkeit in einem Hochlohnsektor - interpretiert werden , die sich die ver sicherte Person im Rahmen der Schadenminderungspflicht zwar als neues Inva lideneinkommen anrechnen lassen muss, die aber nicht zu einer Erhöhung des hypothetischen Valideneinkommens führt.</w:t>
      </w:r>
    </w:p>
    <w:p>
      <w:r>
        <w:t>Dieser Schluss trüge jedoch den konkreten Verhältnissen nicht angemessen Rechnung. Die Beschwerdeführerin – eine offensichtlich vielseitig interessierte Person, welche neben Deutsch Französisch und Englisch spricht (vgl. Ausfüh rungen zur aktuellen Lebenssituation in: Urk. 7/3/2, zur Sozialanamnese in: Urk. 7/48/15, und zum Tagesablauf in: Urk. 7/48/36) –, zeigte sich nicht nur in der Lage, mit über 50 Jahren ohne Berufsabschluss und ohne berufliche Erfah rung im Bankensektor eine Tätigkeit im Finanzbereich zu finden. Sie übt diese Tätigkeit nun auch seit mehreren Jahren aus und konnte dabei offensichtlich ihr Tätigkeitsgebiet vom bankinternen Postbetrieb auf weitere, anspruchsvollere Tätigkeiten wie das Organisieren von Telefonkonferenzen und Rezeptionsarbei ten ausweiten (vgl. dazu: Urk. 7/48/36). Bereits im Jahr 1995 gelang es ihr offensichtlich, eine Stelle zu finden, für welche sie gemessen an ihrem Ausbil dungsstand klar unterqualifiziert war. Die Abweisung des Begehrens um Gewährung beruflicher Massnahmen mit Verfügung vom 4. Juni 1996 mit der Begründung, der Beschwerdeführerin sei eine entsprechend qualifizierte und entlöhnte Stelle weiterhin – mithin nicht nur bei voller Gesundheit, sondern selbst unter Berücksichtigung ihrer gesundheitlichen Einschränkungen - zumut bar (vgl. Urk. 7/1), steht in stossendem Widerspruch zur nunmehrigen Annahme der Beschwerdegegnerin, die Beschwerdeführerin hätte im Gesundheitsfalle mit überwiegender Wahrscheinlichkeit eine blosse Hilfstätigkeit mit entsprechend tiefer Entlöhnung ausgeübt.</w:t>
      </w:r>
    </w:p>
    <w:p>
      <w:r>
        <w:t>Angesichts der gesamten bis zum Revisionszeitpunkt eingetretenen Umstände und dabei insbesondere der mehrjährigen beruflichen Bewährung der Beschwer deführerin im Privatbankensektor ist vielmehr mit überwiegender Wahrschein lichkeit als erstellt zu betrachten, dass sie als gesunde Person eine äquivalente Entwicklung durchlaufen hätte. Indizien, welche darauf schliessen lassen, die Beschwerdeführerin hätte im Gesundheitsfalle darauf verzichtet, ihre beruf lichen Möglichkeiten optimal zu verwerten, fehlen. Parallel zur Berücksichti gung des tatsächlich erzielten Lohnes bei der Berechnung des hypothetischen Invalideneinkommens ist daher auf der Seite des Valideneinkommens - wie von der Beschwerdeführerin richtigerweise geltend gemacht (Urk. 1 S. 6) - das auf ein 100%-Pensum hochgerechnete Jahreseinkommen von Fr. 81'369.36 zu berücksichtigen.</w:t>
      </w:r>
    </w:p>
    <w:p>
      <w:r>
        <w:t>Der Vergleich dieses Valideneinkommens von Fr. 81'369.36 mit dem unter Erwägung 3.2.4 festgestellten Invalideneinkommen von Fr. 26'883.85 führt zu einem Invaliditätsgrad von 67 % und damit zum Anspruch auf eine Dreivier telsrente ab 1. September 2016.</w:t>
      </w:r>
    </w:p>
    <w:p>
      <w:r>
        <w:t>Die Beschwerde ist nach dem Gesagten teilweise gutzuheissen und der ange fochtene Entscheid ist dahingehend abzuändern, als festzustellen ist, dass die Beschwerdeführerin ab 1. September 2016 Anspruch auf eine Dreiviertelsrente hat.</w:t>
      </w:r>
    </w:p>
    <w:p>
      <w:r>
        <w:t>5. 5.1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 5.2</w:t>
      </w:r>
    </w:p>
    <w:p>
      <w:r>
        <w:t>Entsprechend hat die Beschwerdeführerin Anspruch auf eine Parteientschädi gung. Diese ist nach Art. 61 lit. g ATSG in Verbindung mit Art. 34 des Gesetzes über das Sozialversicherungsgericht (GSVGer) ohne Rücksicht auf den Streitwert nach der Bedeutung der Sache und nach der Schwierigkeit des Prozesses zu bemessen. In Anwendung dieser Grundsätze rechtfertigt sich die Zusprechung einer Prozessentschädigung von Fr. 3‘000.-- (inklusive Barauslagen und Mehr wertsteuer). Das Gericht erkennt: 1.</w:t>
      </w:r>
    </w:p>
    <w:p>
      <w:r>
        <w:t>In teilweiser Gutheissung der Beschwerde wird die Verfügung der Sozialversiche rungsanstalt des Kantons Zürich , IV-Stelle, vom 8. August 2016 dahingehend abgeän dert, als festgestellt wird , das s die Beschwerdeführerin ab 1. September 2016 Anspruch auf eine Dreiviertelsrente hat .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3'000 .-- (inkl. Barauslagen und MWSt)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