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IV.2016.00960 vom 19. Dezember 2016</w:t>
      </w:r>
    </w:p>
    <w:p>
      <w:r>
        <w:t>ZH Sozialversicherungsgericht, 2016-12-19, DE</w:t>
      </w:r>
    </w:p>
    <w:p>
      <w:r>
        <w:rPr>
          <w:b/>
        </w:rPr>
        <w:t xml:space="preserve">Quelle: </w:t>
      </w:r>
      <w:r>
        <w:t>https://mcp.opencaselaw.ch/entscheid/zh_sozialversicherungsgericht_IV.2016.00960</w:t>
      </w:r>
    </w:p>
    <w:p>
      <w:r>
        <w:t>FR: ZH_SOZIALVERSICHERUNGSGERICHT IV.2016.00960 du 19 décembre 2016</w:t>
      </w:r>
    </w:p>
    <w:p>
      <w:r>
        <w:t>IT: ZH_SOZIALVERSICHERUNGSGERICHT IV.2016.00960 del 19 dicembre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Beeinträchtigungen der psychischen Gesundheit können in gleicher Weise wie körperliche Gesundheitsschäden eine Invalidität im Sinne von Art. 4 Abs. 1 des Bun desgesetzes über die Invalidenversicherung (IVG) in Verbindung mit Art. 8 ATSG bewirken. Rechtsprechungsgemäss ist bei psychischen Beeinträchtigungen zu prüfen, ob ein seelische s Leiden mit Krankheitswert besteht, welche s die ver 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w:t>
      </w:r>
    </w:p>
    <w:p>
      <w:r>
        <w:rPr>
          <w:b/>
        </w:rPr>
        <w:t>E. 1.3</w:t>
      </w:r>
    </w:p>
    <w:p>
      <w:r>
        <w:t>Im Oktober 2011 wurde eine erneute Rentenrevision eingeleitet (Urk. 5/49), in deren Rahmen die IV-Stelle neue Arztberichte (Urk. 5/51, Urk. 5/54) einholte. Im Hinblick auf die am 1. Januar 2012 in Kraft getretene Revision des Bundes gesetzes über die Invalidenversicherung (IVG) unterbreitete die IV-Stelle die Akten am 12. April 2012 Dr. med. Z.___ , Fachärztin für Arbeitsmedizin und für Allgemeinmedizin, vom Regionalen Ärztlichen Dienst (RAD). Gestützt auf deren Stellungnahme vom 22. Mai 2012 (Urk. 5/</w:t>
      </w:r>
    </w:p>
    <w:p>
      <w:r>
        <w:rPr>
          <w:b/>
        </w:rPr>
        <w:t>E. 1.4</w:t>
      </w:r>
    </w:p>
    <w:p>
      <w:r>
        <w:t>Ändert sich der Invaliditätsgrad einer Rentenbezügerin oder eines Rentenbezü gers erheblich, so wird die Rente von Amtes wegen oder auf Gesuch hin für die Zu 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(Art. 74 ter</w:t>
      </w:r>
    </w:p>
    <w:p>
      <w:r>
        <w:t>lit . f der Verordnung über die Invalidenversiche rung; IVV ) und die bisherige Invalidenrente daher weiter ausgerichtet wird. Wird auf entsprechende Mitteilung hin keine Verfügung verlangt (Art. 74 quater IVV), ist jene in Bezug auf den Vergleichszeitpunkt einer (ordentlichen) rechts kräftigen Verfügung gleichzustellen (Urteile des Bundesgerichts 9C_771/2009 vom 10. September 2010 E. 2.2 und 9C_586/2010 vom 15. Oktober 2010 E. 2.2 mit Hin weisen). 1.</w:t>
      </w:r>
    </w:p>
    <w:p>
      <w:r>
        <w:rPr>
          <w:b/>
        </w:rPr>
        <w:t>E. 5</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 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 versicherungsrecht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1.</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 sche Diagnose voraus (vgl. BGE 130 V 396; Urteile des Bundesgerichts 8C_616/2014 vom 25. Februar 201</w:t>
      </w:r>
    </w:p>
    <w:p>
      <w:r>
        <w:rPr>
          <w:b/>
        </w:rPr>
        <w:t>E. 5.10</w:t>
      </w:r>
    </w:p>
    <w:p>
      <w:r>
        <w:t>). 6.2.2</w:t>
      </w:r>
    </w:p>
    <w:p>
      <w:r>
        <w:t>Eine Dysthymi a ist nach der im gebräuchlichen Klassifikationssystem ICD-10 enthaltenen Umschreibung eine chronische depressive Verstimmung, die weder schwer noch hinsichtlich einzelner Episoden anhaltend genug ist, um die Krite rien einer schweren, mittelgradigen oder leichten rezidivierenden depressiven Störung zu erfüllen. Findet sich im Psychostatus nur eine Dysthymi a , so kann dies rechtsprechungsgemäss wohl eine Einbusse an Leistungsfähigkeit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(Urteile des Bundesge richts 8C_623/2013 vom 11. März 2014 und 9C_146/2015 vom 19. Januar 2016 E. 3.2, je mit Hinweisen). Diese Grundsätze wurden durch die Rechtsprechung gemäss BGE 141 V 281 nicht relativiert (Urteil des Bundesgerichts 9C_146/2015 vom 19. Januar 2016 E 3.2 mit Hinweis; vgl. Urteil des Bundesgerichts 8C_162/2015 vo m 30. September 2015 E. 3.3.3).</w:t>
      </w:r>
    </w:p>
    <w:p>
      <w:r>
        <w:t>Vorliegend wurde die Dysthymia (ICD-10 F34.1) sowohl vom Gutachter Dr. D.___ (vgl. vorstehend E. 5.9) als auch von der behandelnden Ärztin Dr. E.___ (vgl. vorstehend E. 5.2, E. 5.4, E. 5.6) fachärztlich einwandfrei diagnostiziert und vom Gutachter nachvollziehbar begründet (vgl. vorstehend E. 5.10). Mangels Vorliegens einer ernsthaften Persönlichkeitsstörung</w:t>
      </w:r>
    </w:p>
    <w:p>
      <w:r>
        <w:t>verma g daher die Diagnose Dysthymia keinen Gesundheitsschaden im invalidenversicherungsrech tlichen Sinn zu begründen.</w:t>
      </w:r>
    </w:p>
    <w:p>
      <w:r>
        <w:t>D ie diagnostizierte akzentuierte Persönlichkeit (ICD-10 Z73.1) ist eine Diagnose aus der Z-Kategorie. Diese ist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(SVR 2012 IV Nr. 52 S. 188 E. 3.1 [ Urteil des Bundesge richts 9C_537/2011 vom 28. Juni 2012 ]; Urteil des Bundesgerichts 9C _894/2015 vom 25. April 2016 E. 5.1).</w:t>
      </w:r>
    </w:p>
    <w:p>
      <w:r>
        <w:t>6.2.3</w:t>
      </w:r>
    </w:p>
    <w:p>
      <w:r>
        <w:t>Auch die im Gutachten von Dr. D.___ genannte</w:t>
      </w:r>
    </w:p>
    <w:p>
      <w:r>
        <w:t>somatoforme Schmerzstörung (ICD-10 F45. 4) wurde sachgerecht diagnostiziert im Sinne der Rechtspr echung (BGE 141 V 281 E. 2.1.1) und nachvollziehbar begründet. Denn v orherrschende Beschwerde bei einer somatoformen Schmerzstörung ist ein andauernder, schwerer und quälender Schmerz, der durch einen physiologischen Prozess oder eine körperliche Störung nicht hinreichend erklärt werden kann. Er tritt in Ver bindung mit emotionalen Konflikten oder psychosozialen Belastungsfaktoren auf, denen die Hauptrolle für Beginn, Schweregrad, Exazerbation oder Auf rechterhaltung der Schmerzen zukommt. Die Folge ist meist eine beträchtlich gesteigerte persönliche und medizinische Hilfe und Unterstützung (Weltgesund heitsorganisation, Internationale Klassifikation psychischer Störungen, ICD-10 Kapitel V [F], Klinisch-diagnostische Leitlinien, Dilling / Mombour /Schmidt [Hrsg.], 9. Aufl. 2014, Ziff. F45.4 S. 233). Dies entspricht im vorliegenden Fall gerade dem Beschwerdebild . So führte Dr. D.___ unter anderem aus, im Explorationsgespräch habe die Beschwerdeführerin teilweise eher (an-)klagend und zunehmend eher dysphorisch über ihre psychosozialen Probleme und Schwierigkeiten, insbesondere über ihre finanziellen Sorgen und die Konflikte mit dem Ehemann, sowie auch über gewisse gesundheitlichen Beschwerden, insbesondere diffuse, zum Teil subjektiv unerträgliche Schmerzen, berichtet (Urk. 5/113 S. 13). Aufgrund dieser subjektiven Beschwerden und beklagten unspezifischen und diffusen Schmerzen sei diagnostisch von einer somatofor men Schmerzstörung auszugehen (Urk. 5/113 S. 15 unten).</w:t>
      </w:r>
    </w:p>
    <w:p>
      <w:r>
        <w:t>Ebenso findet die Diagnose im Bericht der behandelnden Psychiaterin insofern ihre Stütze, wonach Dr. E.___</w:t>
      </w:r>
    </w:p>
    <w:p>
      <w:r>
        <w:t>die gleiche gesundheitliche Problematik anführte und von einem ausgeprägten subjektiven Leiden mit schwerer Beeinträchtigung der Lebens- und Beziehungsgestaltung berichtete (vgl. vorstehend E. 5.4 und E. 5.6). Ebenfalls diagnostizierte Dr. B.___ im Verlaufsbericht vom 12. Oktober 2014 (vgl. vorstehend E. 5.7) eine somatoforme Schmerzstörung. 6.2.4</w:t>
      </w:r>
    </w:p>
    <w:p>
      <w:r>
        <w:t>Für die Beurteilung der Arbeitsfähigkeit bei Vorliegen einer anhaltenden somatoformen Schmerzstörung oder eines damit vergleichbaren psychosomati schen Leidens ( BGE 141 V 281 E. 4.2 ) sind Indikatoren beachtlich, die das Bun desgericht wie folgt systematisiert hat : - Kategorie „funktioneller Schweregrad" - Komplex „Gesundheitsschädigung" - Ausprägung der diagnoserelevanten Befunde - Behandlungs- und Eingliederungserfolg oder – resistenz - Komorbiditäten</w:t>
      </w:r>
    </w:p>
    <w:p>
      <w:r>
        <w:t>- Komplex „Persönlichkeit" (Persönlichkeitsdiagnostik, persönliche Res sourcen) - Komplex „Sozialer Kontext" - Kategorie „Konsistenz" (Gesichtspunkte des Verhaltens) - gleichmässige Einschränkung des Aktivitätenniveaus in allen vergleichbaren Lebensbereichen - behandlungs- und eingliederungsanamnestisch ausgewiesener Leidensdruck</w:t>
      </w:r>
    </w:p>
    <w:p>
      <w:r>
        <w:t>Der psychiatrische Gutachter stellte die Existenz der von der Beschwerdeführe rin beschriebenen Schmerzen grundsätzlich nicht in Frage. Allerdings legte er das Hauptaugenmerk bei der Diagnosestellung auf den Umstand, dass die Schmerzangaben der Beschwerdeführerin gemäss der beweiskräftigen rheuma tologischen Einschätzung von Dr. C.___ (vgl. vorstehend E. 5.</w:t>
      </w:r>
    </w:p>
    <w:p>
      <w:r>
        <w:rPr>
          <w:b/>
        </w:rPr>
        <w:t>E.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ging in ihrer Verfügung (Urk. 2) gestützt auf das 2015 eingeholte bidisziplinäre Gutachten davon aus, dass sich der Gesundheitszu stand der Beschwerdeführerin verbessert habe und sie seit November 2011 ohne Einschränkungen arbeitsfähig sei. Ohne gesundheitliche Einschränkungen wäre sie weiterhin in einem 60%-Pensum erwerbstätig, die restlichen 40 % würden in den Haushalt entfallen. Seit der letzten Haushalt s abklärung im Jahr 2003 sei auch die Einschränkung im Haushalt stark zurückgegangen, dies einerseits weil die Beschwerdeführerin wieder selbst st ändiger sei als damals, andererseits weil ihr das Arbeiten in Etappen im Rahmen der Schadenminderungspflicht (Mitwir kung der beiden erwachsenen Töchter im Haushalt) zumutbar sei (S. 2). 2.2</w:t>
      </w:r>
    </w:p>
    <w:p>
      <w:r>
        <w:t>Demgegenüber vertrat die Beschwerdeführerin</w:t>
      </w:r>
    </w:p>
    <w:p>
      <w:r>
        <w:t>zusammengefasst den Stand punkt , dass auf das eingeholte Gutachten nicht abgestellt werden könne und falls doch,</w:t>
      </w:r>
    </w:p>
    <w:p>
      <w:r>
        <w:t>es nicht den Nachweis des verbesserten Gesundheitszustandes erbringe, sondern dass es lediglich einen gleich gebliebenen Gesundheitszustand beurteile, was aber keinen Anlass gebe, die zugesprochene Rente aufzuheben ( Urk. 1 S. 5 ff.) . 2.3</w:t>
      </w:r>
    </w:p>
    <w:p>
      <w:r>
        <w:t>Strittig ist die revisionsweise Aufhebung der bis November 2013 ausgerichteten ganzen Rente, wobei namentlich zu prüfen ist, ob sich der Gesundheitszustand der Beschwerdeführerin wesentlich verbessert respektive sich die für die Invali ditätsbemessung</w:t>
      </w:r>
    </w:p>
    <w:p>
      <w:r>
        <w:t>massgebende Arbeitsfähigkeit verändert hat.</w:t>
      </w:r>
    </w:p>
    <w:p>
      <w:r>
        <w:t>Zu vergleichen ist dabei der Sachverhalt im Zeitpunkt des Verfügungserlasses vom 5. November 2003 mit demjenigen, welcher der hier angefochtenen Verfü gung vom 17. August 2016 zugrunde liegt. Dementsprechend als Vergleichs zeitpunkt nicht massgebend sind die mit Mitteilungen vom 22. September 2005 (Urk. 5/36) und 4. November 2008 (Urk. 5/46) abgeschlossenen Revisionsver fahren , da in deren Rahmen keine materielle Prüfung des Rentenanspruchs mit rechtskonformer Sachverhaltsabklärung, Beweiswürdigung und Invaliditätsbe messung vorgenommen wurde (vgl. vorstehend E. 1. 5). Das Einholen von Ver laufsberichten der behandelnden Ärzte (vgl. nachstehend E. 4.2-4.3) reicht für die Annahme einer materiellen Prüfung des Rentenanspruchs nicht (vgl. Urteil des Bundesgerichts 8C_433/2011 vom 7. Februar 2012 E. 4.5). 3. 3.1</w:t>
      </w:r>
    </w:p>
    <w:p>
      <w:r>
        <w:t>Vorweg zu prüfen ist die von der Beschwerdeführerin geltend gemachte Ver letzung des rechtlichen Gehörs im Vorbescheidverfahren . Dabei rügte sie in formeller Hinsicht, namentlich zu ihrem Einwand vom 1. April 2016 habe die Beschwerdegegnerin kaum Stellung genommen beziehungsweise ihn nicht beachtet (Urk. 1 S. 2 f.) . 3.2</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3.3</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 3.4</w:t>
      </w:r>
    </w:p>
    <w:p>
      <w:r>
        <w:t>Zutreffend ist zwar, dass sich die Beschwerdegegnerin in der angefochtenen Verfügung nicht ausdrücklich zu den Vorbringen der Beschwerdeführerin geäussert hat. Die Begründungspflicht verlangt allerdings nicht, dass sich die Behörde mit jeder tatbestandlichen Behauptung und jedem rechtlichen Einwand auseinandersetzt (BGE 129 I 232 E. 3.2, 126 I 97 E. 2b, 124 V 180 E. 1a; Urteil des Bundesgerichts B 61/00 vom 26. September 2001 E. 3b). Nachdem sich aus der Verfügung ergibt, aus welchen Gründen die Beschwerdegegnerin zu ihrer Entscheidung gelangt ist, kann aber jedenfalls nicht von einer derart schweren Gehörsverletzung ausgegangen werden, welche die Aufhebung der Verfügung und die Rückweisung an die Vorinstanz rechtfertigen würde. Dies auch deshalb nicht, da dem urteilenden Gericht die volle Kognition zusteht und eine - auch von der Beschwerdeführerin selbst nicht beantragte - Rückweisung zu einem formalistischen Leerlauf und damit zu unnötigen Verzögerungen führt, die mit dem (der Anhörung gleichgestellten) Interesse der Beschwerdeführerin an einer beförderlichen Beurteilung der Sache nicht zu ver einbaren sind (BGE 132 V 387 E. 5.1 ; Urteil des Bundesgerichts 8C_682/2011 vom 12. Oktober 2011 E.</w:t>
      </w:r>
    </w:p>
    <w:p>
      <w:r>
        <w:t>3.2.4). 4 . 4 .1</w:t>
      </w:r>
    </w:p>
    <w:p>
      <w:r>
        <w:t>Medizinische Grundlage für die rechtskräftige Leistungszusprache vom 5. No vember 2003 (Urk. 5/26) war hauptsächlich der Bericht von Dr. med. A.___ , Facharzt für Psychiatrie und Psychotherapie, vom 11. Januar 2003 (Urk. 5/9/3-6). Darin nannte der Arzt als Diagnose eine seit Anfang 2002 bestehende mittelschwere bis schwere Erschöpfungsdepression mit Somatisierung im Sinne von ICD-10 F33.11 bis F33.3 ( lit . A). Er führte aus, die Beschwerdeführerin leide an einer Erschöpfungsdepression aufgrund der jahrelangen Überlastung als erwerbstätige Mutter, a ufgrund der soziokulturellen Fol gen der Migration und wegen chroni s cher - durch den Kulturwechsel mitbedingter - Eheprobleme ( lit . A Ziff. 7). Die Beschwerdeführerin stehe seit dem 25. März 2002 bei ihm in Behandlung und habe nebenbei wöchentliche Gesprächstermine bei der Praxispsychologin. Seit zirka 10 Jahren fühle sie sich immer wieder so schlecht, dass sie am liebsten sterben möchte. Sie scheine mit der soziokulturellen Entwurzelung nicht zurechtzukommen. Seit vielen Jahren habe sie immer wieder depressive Stimmungsschwankungen, die sich im Jahre 2002 deutlich verschlechtert hätten. Auslösend für die aktuelle Verschlechterung sei der Unfalltod ihrer beiden Neffen gewesen ( lit . D Ziff. 1-3). Aktuell klage sie über Energie- und Antriebslosigkeit, Ängste und Unruhe, Zittern, Schlafstörungen, kognitive Beschwerden und verschiedene Schmerzen, vor allem im Hals-Nackenbereich, weswegen sie auch durch den Hausarzt zu einem Rheuma tologen in Behandlung geschickt worden sei ( lit . D Ziff. 4, Ziff. 6). Körperlich sei die Beschwerdeführerin durch die rheumatologischen Beschwerden eingeschränkt und die Belastbarkeit sei sowohl körperlich als auch psychisch stark limitiert (S. 2). Als Küchengehilfin im Y.___ sei sie seit dem 25. März 2002 vollständig arbeitsunfähig ( lit . B). 4 .2</w:t>
      </w:r>
    </w:p>
    <w:p>
      <w:r>
        <w:t>Anlässlich der ersten Rentenrevision diagnostizierte Dr. med. E .___ , Fachärztin für Psychiatrie und Psychotherapie, im Verlaufsbericht vom 7. September 2005 (Urk. 5/34) eine schwere chronische Depression mit intermittierenden Wahnsymptomen und Somatisierungen (Ziff. 2). Sie berichtete, seit dem letzten Bericht vom 11. Januar 2003 habe sich der Zustand verschlechtert. Vor allem habe sich die Ehe in eine völlig zerrüttete Situation gesteigert. Symptomato logisch stehe die schwere Depression im Vordergrund mit maximaler depressiver Verstimmung, Klagen, wahnartigen Gedanken um Sterben und Tod, Gedankeneinengung und Affektstarre, chronischer Suizidalität und Muskel verspannungen im Nacken- und Rückenbereich (Ziff. 3). Die Beschwer deführerin sei weiterhin zu 100 % erwerbsunfähig. Ihre Restarbeitsfähigkeit im Haushalt betrage höchstens 25 %, welche allerdings anhand einer detaillierten Untersuchung vor Ort geprüft werden müsste (S. 2). 4 .3</w:t>
      </w:r>
    </w:p>
    <w:p>
      <w:r>
        <w:t>Anlässlich der zweiten Rentenrevision ergingen die folgenden medizinischen Berichte: 4 .3.1</w:t>
      </w:r>
    </w:p>
    <w:p>
      <w:r>
        <w:t>Dr. E .___ (vgl. vorstehend E. 4.2) berichtete am 18. Oktober 2008 (Urk. 5/43/5-6) über die Beschwerdeführerin und nannte als Diagnose eine schwere, chronifizierte Depression mit Somatisierungstendenz bestehend seit 2002 (S. 1 Ziff. 2). Sie hielt fest, seit dem letzten Bericht vom 7. September 2005 sei der Zustand mehr oder weniger unverändert geblieben, und die Prognose bezüglich Arbeitsfähigkeit bleibe ungünstig (S. 1 Ziff. 3-4). 4 .3.2</w:t>
      </w:r>
    </w:p>
    <w:p>
      <w:r>
        <w:t>Der Hausarzt der Beschwerdeführerin, Dr. med. B.___ , Facharzt für Allgemeine Innere Medizin , nannte in seinem Bericht vom 23. Oktober 2008 (Urk. 5/44) als Diagnose eine mittelschwere bis schwere depressive Entwicklung mit sozialer Isolation, eine vermehrte Schmerzempfindlichkeit im Bewegungsapparat (Diffe rentialdiagnose: Anpassungsstörung) seit 2002 und ein chronisches Panvertebralsyndrom mit chronischen Spannungskopfschmerzen, muskulärer Dysbalance und Dekonditionierung (Ziff. 1.1). Er berichtet e, bei der körperlichen Untersu chung habe die Beschwerdeführerin eine deutliche Abwehr haltung der Musku latur dorsal von zervikal bis lumbal sowie sofortige starke Verspannungen und Schmerzreaktionen ohne radikuläre Ausfälle gezeigt (Ziff. 3.5). Betreffend Arbeitsfähigkeit attestierte er der Beschwerdeführerin eine 100%ige Arbeitsunfähigkeit seit 2002 (Ziff. 2). 5 .</w:t>
      </w:r>
    </w:p>
    <w:p>
      <w:r>
        <w:t>5 .1</w:t>
      </w:r>
    </w:p>
    <w:p>
      <w:r>
        <w:t>Der aktuelle Gesundheitszustand ergibt sich aus folgenden Berichten: 5 .2</w:t>
      </w:r>
    </w:p>
    <w:p>
      <w:r>
        <w:t>Dr. E .___ stellte in ihrem Bericht vom 18. November 2011 (Urk. 5/51) die Diagnose eines chronifizierten depressiven Erschöpfungssyndroms mit Somatisierungstendenz (ICD-10 F.34.1) bestehend seit 2002 (Ziff. 1.1). Sie hielt fest, es bestehe ein anhaltend erschöpft-depressives Zustandsbild, die Beschwerdeführerin zeige fehlenden Antrieb und Lebensfreude. Dazu bestünden ein anhaltender Paarkonflikt und Belastung sowie (berechtigte) Sorgen um die drei Kinder (Ziff. 1.4). Die Beschwerdeführerin sei nicht in der Lage, einer Erwerbstätigkeit nachzugehen (Ziff. 1.4, Ziff. 1.6-7). 5 .3</w:t>
      </w:r>
    </w:p>
    <w:p>
      <w:r>
        <w:t>Mit Bericht vom 27. Dezember 2011 (Urk. 5/54) attestierte auch Dr. B.___ der Beschwerdeführerin eine vollständige Arbeitsunfähigkeit (Ziff. 1.6) bei einem diagnostizierten chronischen Panvertebral-Syndrom, einer muskulären Dekon ditionierung sowie einer mittelschweren Depression mit sozialem Rückzug (Ziff. 1.1). 5 .4</w:t>
      </w:r>
    </w:p>
    <w:p>
      <w:r>
        <w:t>Am 3. Juli 2012 (Urk. 5/59) brachte Dr. E .___ vor, nach ihrer Einschätzung stehe die psychiatrische Diagnose eines ausgeprägten, chronifizierten depressiven Erschöpfungssyndroms mit Somatisierungstendenz (am ehesten im Sinne von ICD-10 F34.1) im Vordergrund. Dieses Zustandsbild habe sich über mehr als ein Jahrzehnt aus wiederkehrenden depressiven Episoden entwickelt, die zeitweise ein psychotisches Ausmass angenommen hätten. Vermutlich habe sich dies aus einer jahrelangen Überlastung als berufstätige Mutter dreier Kinder</w:t>
      </w:r>
    </w:p>
    <w:p>
      <w:r>
        <w:t>entwickelt , aufgrund der Folgen der Migration mit soziokultureller Entwurzelung sowie wegen chronischen Eheproblemen. Sie halte die Beschwer deführerin weiterhin, voraussichtlich auch mittel- und längerfristig, für nicht arbeitsfähig (S. 1). 5 .5</w:t>
      </w:r>
    </w:p>
    <w:p>
      <w:r>
        <w:t>Nachdem Dr. med. Z.___ vom RAD in ihrer Stellungnahme vom 22. Mai 2012 die von den behandelnden Ärzten gestellte Diagnose bei den ätiologisch- pathogenetisch unklaren syndromalen Zustandsbildern ohne nachweisbare organische Grundlage verortet hatte (Urk. 5/56/3), hielt sie in ihrer Stellungnahme vom 30. August 2012 (Urk. 5/65 S. 1-3) fest, es liege derselbe Gesundheitsschaden wie im Zeitpunkt der erstmaligen Rentenzusprache vor. Für die Invalidenversicherung irrelevante psychosoziale Belastungsfaktoren würden im Geschehen überwiegen, es handle sich um ein unspezifisches Leiden. Eine koexistierende, von Schmerzen losgelöste, schwerwiegende psychische Störung sei nicht beschrieben und eine chronische körperliche Begleiterkrankung liege nicht vor. Ebenso wenig sei ein sozialer Rückzug ausgewiesen oder die Therapie ausgeschöpft (S. 2 f.). 5 .6</w:t>
      </w:r>
    </w:p>
    <w:p>
      <w:r>
        <w:t>Dr. E .___ nannte in ihrem Bericht vom 21. August 2014 (Urk. 5/93/3-5) als Diagnosen ein chronifiziertes depressives Erschöpfungssyndrom mit Somatisierungstendenz (im Sinne von ICD-10 F34.1) bestehend seit 2002, anhaltende psychosoziale Belastungsfaktoren sowie in somatischer Hinsicht ein chronisches Panvertebral-Syndrom und muskuläre Dekonditionierung (Ziff. 1.1). Anamnestisch führte sie aus, seit zirka 2002 habe sich bei der Beschwerdeführerin ein depressives Syndrom entwickelt. Mittlerweile bestünden anhaltende, fluktuierende Stimmungsschwankungen sowie ein ausgeprägtes subjektives Leiden mit schwerer Beeinträchtigung der Lebens- und Beziehungs gestaltung . Der Haushalt könne seit Jahren und bis heute nur mit Unterstützung der Kinder und des Ehemannes geführt werden. Aktuell beklage die Beschwer deführerin fehlenden Antrieb, allgemeine Kraft- und Energielosigkeit, labile Stimmungslage, Gefühl der allgemeinen Sinnlosigkeit , fehlende Zukunftsper spektiven, diffuse Ängste, häufig assoziiert mit Druckgefühl über der Brust, Übelkeit, ein e m</w:t>
      </w:r>
    </w:p>
    <w:p>
      <w:r>
        <w:t>quälende n Tinnitus sowie muskuläre n Schmerzen. Ausserdem bestehe seit Jahren Tendenz zu einem soziale n Rückzug (Ziff. 1.4). Die Beschwerdeführerin sei seit 2002 durchgehend vollständig arbeitsunfähig (Ziff. 1.6) und es bestehe aus psychiatrischer Sicht auch keine Arbeitsfähigkeit im Erwerbsbereich (Ziff. 1.11). 5 .7</w:t>
      </w:r>
    </w:p>
    <w:p>
      <w:r>
        <w:t>Dem Verlaufsbericht von Dr.</w:t>
      </w:r>
    </w:p>
    <w:p>
      <w:r>
        <w:t>B.___ vom 12. Oktober 2014 (Urk. 5/94/6-10) lässt sich nebst den (bekannten) Diagnosen eines chronische n generalisierten Fibro myalgie-Syndroms mit Panvertebralsyndrom , von chronischen Schmerzen am Kieferwinkel, von chronischen Nacken-Schulter -Arm-Schmerzen, einer chroni sche n schwere n depressive n Verstimmung mit einer</w:t>
      </w:r>
    </w:p>
    <w:p>
      <w:r>
        <w:t>somatoforme n</w:t>
      </w:r>
    </w:p>
    <w:p>
      <w:r>
        <w:t>Schmerz störung bei schwerer psychosozialer Belastung (vgl. Ziff. 1.1) entnehmen, dass die Beschwerdeführerin bisher zirka zwei Mal pro Jahr zu ihm in die Sprechstunde komme , vor allem dann, wenn die Schmerzen am ganzen Körper ein Ausmass angenommen hätten und sie genügend Energie verspüre, etwas dagegen machen zu können. In der körperlichen Untersuchung fänden sich jeweils die muskuläre Dekonditionierung , die ausgeprägte Schmerzempfindlich keit der Sehnenansätze, aber keine neurologischen Ausfälle. Die Haushalt s ar beiten würden zum grossen Teil von d en Familienmitgliedern erledigt. Die Beschwerdeführerin sei deutlich eingeschränkt in der Planung und könne sich knapp um ihre eigenen persönlichen Bedürfnisse (Hygiene, Essen und Trinken, Bewegung) kümmern (Ziff. 1.4). Es bestehe eine vollständige Arbeitsunfähigkeit seit 2008 und es sei keine Arbeit möglich und zumutbar, was sich auch auf den Grossteil der Haushalt s arbeiten beziehe (Ziff. 1.6 f.). 5 .8</w:t>
      </w:r>
    </w:p>
    <w:p>
      <w:r>
        <w:t>Am 7. August 2015 erstattete Dr. med. und Dr. nat . ETH C.___ , Fachärztin für Allgemeine Innere Medizin und für Rheumatologie, ein von der Beschwerdegegnerin in Auftrag gegebene s internistisch-rheumatologische s Gut achten (Urk. 4/109/1-55).</w:t>
      </w:r>
    </w:p>
    <w:p>
      <w:r>
        <w:t>Die Gutachterin nannte keine rheumatologische Diagnose mit Auswirkung auf die Arbeitsfähigkeit (S. 48 Ziff. 9.1), hingegen als Diagnosen ohne Auswirkun gen auf die Arbeitsfähigkeit einen Nikotin-Abusus, ausgedehnte chronische Schmerzen, eine Hypercholesterinämie, einen Vitamin D-Mangel sowie einen Status nach häuslicher Gewalt durch den Ehemann im November 2010 (S. 48 Ziff. 9.2).</w:t>
      </w:r>
    </w:p>
    <w:p>
      <w:r>
        <w:t>In der klinischen Untersuchung seien Diskrepanzen aufgefallen. Die Untersu chung des Bewegungsapparates sei durch Gegenspannung erschwert worden. Bei der direkten Prüfung der Beweglichkeit der HWS habe die Beschwerde führerin deutliche Einschränkungen gezeigt, bei Ablenkung jedoch normale Bewegung. Es bestünden zusammenfassend keine strukturellen Veränderungen, die ihre Leistungsfähigkeit einschränkten. Sie könne daher sämtliche Tätigkeiten uneingeschränkt ausüben, die Frauen ihres Alters üblicherweise machen könnten (S. 49).</w:t>
      </w:r>
    </w:p>
    <w:p>
      <w:r>
        <w:t>Berufsanamnestisch habe die Beschwerdeführerin am 28. Februar 2000 begonnen, als Küchenangestellte im Y.___ zu arbeiten. Ihr letzter effektiver Arbeitstag sei der 22. März 2002 gewesen, die Kündigung auf Ende Januar 2003 erfolgt. Die Arbeitszeit habe 25 Wochenstunden betragen. Gemäss Haushalt s abklärung vom 1. Juli 2003 habe die Beschwerdeführerin zusammen mit ihrem Ehemann Zeitungen verteilt, diese Arbeitsstelle jedoch aus gesund heitlichen Gründen aufgegeben (S. 51).</w:t>
      </w:r>
    </w:p>
    <w:p>
      <w:r>
        <w:t>Aus rheumatologischer Sicht habe nie eine lang andauernde Arbeitsfähigkeit bestanden. Bezogen auf ein Vollzeitpensum sei die Beschwerdeführerin für alle Tätigkeiten, die Frauen ihres Alters üblicherweise machen könnten, zu 100 % arbeitsfähig (S. 52 Ziff. 11.2-4). Die Beschwerdeführerin habe eine gute Prog nose (S. 52 Ziff. 12.3). 5 .9</w:t>
      </w:r>
    </w:p>
    <w:p>
      <w:r>
        <w:t>Am 21. November 2015 erstattete Dr. med. D.___ , Facharzt für Psychiatrie und Psychotherapie, ein von der Beschwerdegegnerin veranlasstes Gutachten (Urk. 5/113).</w:t>
      </w:r>
    </w:p>
    <w:p>
      <w:r>
        <w:t>Der Gutachter nannte keine psychiatrische Diagnose mit Einfluss auf die Arbeitsfähigkeit (S. 18 Ziff. 6.1). Als Diagnosen ohne Einfluss auf Arbeitsfähig keit nannte er eine Dysthymia (ICD-10 F34.1), eine anhaltende somatoforme Schmerzstörung (ICD-10 F45.4) sowie akzentuierte Persönlichkeitszüge mit abhängigen und histrionisch -unreifen Anteilen (S. 18 Ziff. 6.2). Bei der aktuel len gutachterlichen Untersuchung habe sich eine allenfalls leichte depressive ,</w:t>
      </w:r>
    </w:p>
    <w:p>
      <w:r>
        <w:t>eher aber doch dysphorische Stimmung gefunden mit leichten Schwankungen der Stimme, zeitweiligen und nicht andauernden leichten Konzentrationsstö rungen bei einem leicht verminderten Selbstwert-Erleben mit einem allenfalls teilweisen sozialen Rückzug, vorrangig den beruflichen Bereich betreffend. Hauptfokus der Beschwerdeschilderung seien diffuse, unspezifische Schmerzen mit wechselnden Lokalisationen, Schmerzen nach bestimmten Anstrengungen und eine unspezifische, somatisch nicht erklärbare vermehrte Erschöpfbarkeit (S. 14). Eine schwere depressive Symptomatik habe bei der aktuellen Explora tion eindeutig nicht beobachtet werden können, auch eine durchgehende oder andauernde mittelgradige oder auch leichte depressive Symptomatik habe nicht bestanden. Sonst wäre allen Beteiligten sicher klar geworden, dass eine regel rechte stationäre psychiatrische Behandlung unausweichlich gewesen wäre (S. 15 unten).</w:t>
      </w:r>
    </w:p>
    <w:p>
      <w:r>
        <w:t>Der Gutachte r führte ferner – näher ausgeführt – anhand der bundesgerichtli chen Standardindikatoren eine Bewertung der diagnostizierten somatoformen Schmerzstörung durch und kam zum Ergebnis, dass (nebst der Dysthymia ) auch durch die anhaltende somatoforme Schmerzstörung aus psychiatrischer Sicht keine Einschränkungen der Arbeits- und Leistungsfähigkeit ausgewiesen seien (S. 16 ff.). 5 .10</w:t>
      </w:r>
    </w:p>
    <w:p>
      <w:r>
        <w:t>In der bidisziplinären Zusammenfassung und Beurteilung der beiden in Auftrag gegebenen rheumatologischen und psychiatrischen Gutachten vom 21. No vember 2015 (Urk. 5/113 S. 18-25 ) nannten Dr. C.___ und Dr. D.___ die gleichen Diagnosen wie in ihren jeweiligen Gutachten (vgl. vorstehend E. 5 .</w:t>
      </w:r>
    </w:p>
    <w:p>
      <w:r>
        <w:rPr>
          <w:b/>
        </w:rPr>
        <w:t>E. 6.3</w:t>
      </w:r>
    </w:p>
    <w:p>
      <w:r>
        <w:t>K onkrete Hinweise, die gegen die Schlüssig- und Zuverlässigkeit des bidiszi plinären Gutachtens C.___ / D.___ sprechen, vermag die Beschwerdeführerin nicht darzulegen . Unzutreffend ist demnach die Ansicht der Beschwerde führerin, wonach sich der psychiatrische Gutachter nicht mit den massgebenden Akten befasst habe (vgl. Urk. 1 S. 6 f.). Sowohl Dr. C.___ als auch Dr. D.___ haben die medizinischen Akten</w:t>
      </w:r>
    </w:p>
    <w:p>
      <w:r>
        <w:t>zumindest in der sie betreffenden Disziplin in ihrem Gutachten umfassend aufgeführt und gewürdigt , womit auch der Ein wand der Beschwerdeführerin fehl geht, es seien keine fremdanamnestischen Abklärungen getätigt worden . Die abweichenden Arbeitsfähigkeitsein schätzungen der behandelnden Ärzte vermögen das beweiskräftige Gutachten nicht zu entkräften. Es gilt der Grundsatz, wonach Berichte der behandelnden Ärzte aufgrund deren auftragsrechtlicher Vertrauensstellung</w:t>
      </w:r>
    </w:p>
    <w:p>
      <w:r>
        <w:t>zu r</w:t>
      </w:r>
    </w:p>
    <w:p>
      <w:r>
        <w:t>Patientin mit Vo rbehalt zu würdigen sind (BGE 13 5 V 465 E. 4.5 ), welcher hier für den allge mein praktizierenden Hausarzt sowie die behandelnde Spezialärztin , welche die Patientin über einen längeren Zeitraum regelmässig behandel te n, Anwendung findet .</w:t>
      </w:r>
    </w:p>
    <w:p>
      <w:r>
        <w:t>A us dem Verlaufsbericht von Dr. B.___ vom 12. Oktober 2014 (vgl. vor stehend E. 5.7) geht hervor, dass die Beschwerdeführerin lediglich zwei Mal pro Jahr zu ihm in die Sprechstunde kommt , was die Aussagekraft des Hausarztes zum Gesundheitszustand zusätzlich erheblich schmälert. Ebenso lässt sich den Akten entnehmen, dass Dr. E.___ die Beschwerdeführerin seit 2005 behandelt (vgl. vorstehend E. 4.2) , mithin schon seit über zehn Jahren, was auch dafür spricht, dass sich der eingeschlagene Therapieweg bislang offenbar nicht effektiv gezeigt hat , zumal</w:t>
      </w:r>
    </w:p>
    <w:p>
      <w:r>
        <w:t>gemäss Dr. D.___ therapeu tische Verbesserungen erzielbar seien (vgl. Urk. 5/113 S. 19 Ziff. 8.1).</w:t>
      </w:r>
    </w:p>
    <w:p>
      <w:r>
        <w:t>Unzutreffend ist ferner der Vorwurf, die Beschwerdegegnerin hätte die Beschwerdeführerin aufgrund einer Wesensveränderung auf das Vorliegen einer demenziellen Entwicklung näher abzuklären (neurologisc h/neuropsych o logisch) gehabt (Urk. 1 S. 5). Hierzu finden sich in den Akten keine Angaben und selbst der Hausarzt der Beschwerdeführerin verneinte das Vorliegen neurologischer Ausfälle (vgl. vorstehend E. 5.7).</w:t>
      </w:r>
    </w:p>
    <w:p>
      <w:r>
        <w:t>7.</w:t>
      </w:r>
    </w:p>
    <w:p>
      <w:r>
        <w:t>Gestützt auf die genannte medizinische Sachlage bestand bei der Beschwerde führerin bereits rückwirkend seit spätestens Mitte 2012, sicherlich ab er ab Sep tember 2013 keine Invalidität mehr und dementsprechend auch kein Renten anspruch.</w:t>
      </w:r>
    </w:p>
    <w:p>
      <w:r>
        <w:t>Bei diesem Ergebnis erübrigt sich die Frage der Qualifikation der Beschwerde führerin , denn selbst ausgehend von</w:t>
      </w:r>
    </w:p>
    <w:p>
      <w:r>
        <w:t>der beschwerdeführerischen</w:t>
      </w:r>
    </w:p>
    <w:p>
      <w:r>
        <w:t>Annahme , dass sie ohne die gesundheitlichen Einschränkungen zu 100 % erwerbstätig sein würde (vgl. Urk. 1 S. 3 ff. ) , ergäbe dies keine Änderung im (nicht bestehenden) Rentenanspruch.</w:t>
      </w:r>
    </w:p>
    <w:p>
      <w:r>
        <w:t>Die revisionsweise Aufhebung der bisher ausgerichteten (und im November 2013 eingestellten) ganzen Rente ist somit nicht zu beanstanden. Dementspre chend ist die angefochtene Verfügung vom 17. August 2016 (Urk. 2) zu bestäti gen und die dagegen erhobene Beschwerde abzuweisen.</w:t>
      </w:r>
    </w:p>
    <w:p>
      <w:r>
        <w:rPr>
          <w:b/>
        </w:rPr>
        <w:t>E. 8</w:t>
      </w:r>
    </w:p>
    <w:p>
      <w:r>
        <w:t>Die Verfahrenskosten gemäss Art. 69 Abs. 1 bis IVG sind ermessensweise auf Fr. 800.-- festzusetzen und ausgangsgemäss der Beschwerdeführerin aufzuerle gen. Das Gericht erkennt: 1.</w:t>
      </w:r>
    </w:p>
    <w:p>
      <w:r>
        <w:t>Die Beschwerde wird abgewiesen. 2.</w:t>
      </w:r>
    </w:p>
    <w:p>
      <w:r>
        <w:t>Die Gerichtskosten von Fr. 800 .-- werden der Beschwerdeführerin auferlegt. Rechnung und Einzahlungsschein werden der Kostenpflichtigen nach Eintritt der Rechtskraft zugestellt. 3.</w:t>
      </w:r>
    </w:p>
    <w:p>
      <w:r>
        <w:t>Zustellung gegen Empfangsschein an: - Rechtsanwalt Michael Ausfeld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