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IV.2016.00956 vom 23. Oktober 2017</w:t>
      </w:r>
    </w:p>
    <w:p>
      <w:r>
        <w:t>ZH Sozialversicherungsgericht, 2017-10-23, DE</w:t>
      </w:r>
    </w:p>
    <w:p>
      <w:r>
        <w:rPr>
          <w:b/>
        </w:rPr>
        <w:t xml:space="preserve">Quelle: </w:t>
      </w:r>
      <w:r>
        <w:t>https://mcp.opencaselaw.ch/entscheid/zh_sozialversicherungsgericht_IV.2016.00956</w:t>
      </w:r>
    </w:p>
    <w:p>
      <w:r>
        <w:t>FR: ZH_SOZIALVERSICHERUNGSGERICHT IV.2016.00956 du 23 octobre 2017</w:t>
      </w:r>
    </w:p>
    <w:p>
      <w:r>
        <w:t>IT: ZH_SOZIALVERSICHERUNGSGERICHT IV.2016.00956 del 23 ottobre 2017</w:t>
      </w:r>
    </w:p>
    <w:p>
      <w:pPr>
        <w:pStyle w:val="Heading2"/>
      </w:pPr>
      <w:r>
        <w:t>Erwägungen</w:t>
      </w:r>
    </w:p>
    <w:p>
      <w:r>
        <w:rPr>
          <w:b/>
        </w:rPr>
        <w:t>E. 1</w:t>
      </w:r>
    </w:p>
    <w:p>
      <w:r>
        <w:t>2. Dezember 2013 meldete sie sich unter Hinweis auf die Folgen eines am 3 0. Juni 2013 erlittenen</w:t>
      </w:r>
    </w:p>
    <w:p>
      <w:r>
        <w:t>Bruchs des rechten Ober schen kel s ( Urk. 6/3/5 , Urk. 6/11/49 ) bei der Sozialversicherungsanstalt des Kantons Zürich, IV-Stelle, zum Leistungsbezug an ( Urk. 6/3, Urk. 6/6) . Nach durchge führten Abklärungen in medizinischer und beruflich-erwerblicher Hinsicht kün digte die IV-Stelle der Versicherten mit Vorbescheid vom 3 0. Mai 2016 die Ab weisung ihres Leistungsbegehrens an ( Urk. 6/72) . Am 11. Juli 2016 verfügte die IV-Stelle</w:t>
      </w:r>
    </w:p>
    <w:p>
      <w:r>
        <w:t>wie vorbe schieden die Abweisung des Leistungsbegehrens ( Urk. 2) .</w:t>
      </w:r>
    </w:p>
    <w:p>
      <w:r>
        <w:rPr>
          <w:b/>
        </w:rPr>
        <w:t>E. 1.1</w:t>
      </w:r>
    </w:p>
    <w:p>
      <w:r>
        <w:t>Invalidität ist die voraussichtlich bleibende oder längere Zeit dauernde ganze oder teilweise Erwerbsunfähigkeit (Art. 8 Abs. 1 des</w:t>
      </w:r>
    </w:p>
    <w:p>
      <w:r>
        <w:t>Bundes gesetz 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 n), in Bezie hung gesetzt zum Erwerbseinkommen, das sie erzielen könnte, wenn sie nicht in valid geworden wäre (sog. Valideneinkommen). Der Einkommensver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 mensvergleichs; BGE 130 V 343 E. 3.4.2 mit Hinweisen).</w:t>
      </w:r>
    </w:p>
    <w:p>
      <w:r>
        <w:rPr>
          <w:b/>
        </w:rPr>
        <w:t>E. 1.4</w:t>
      </w:r>
    </w:p>
    <w:p>
      <w:r>
        <w:t>Gemäss BGE 131 V 51 E. 5.1.2 bemisst sich die Invalidität bei einer hypothe tisch im Gesundheitsfall lediglich teilerw erbstätigen versicherten Person ohne Aufgabenbereich im Sinne von</w:t>
      </w:r>
    </w:p>
    <w:p>
      <w:r>
        <w:t>Art. 27 der Verordnung über die Invali den ver sicherung (IVV) nach der allgemeinen Methode des Einkommensvergleichs oder einer Untervariante davon (Schätzungs- oder Prozentvergleich, ausserordent liches Bemessungsverfahren). Dabei ist das Valideneinkommen nach Massgabe der ohne Gesundheitsschaden ausgeübten Teilerwerbstätigkeit festzulegen, wo 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 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 ser sein als das ohne gesundheitliche Beeinträchtigung geleistete.</w:t>
      </w:r>
    </w:p>
    <w:p>
      <w:r>
        <w:t>Mit BGE 142 V 290 präzisierte das Bundesgericht diese Rechtsprechung dahin gehend, dass bei teilerwerbstätigen Versicherten ohne Aufgaben bereich die anhand der Einkommensvergleichsmethode ( Art. 16 ATSG) zu er mittelnde Ein schrän kung im allein versicherten erwerblichen Bereich pro por tional - im Um fang der hypothetischen Teilerwerbstätigkeit - zu berück sichtigen ist. Der Inva liditätsgrad entspricht der proportionalen Einsch ränkung im erwerblichen Bereich und kann damit den versicherten Bereich, welcher durch das hypo thetische Teilzeitpensum definiert wird, nicht übersteigen. Denn andernfalls könnte ein das hypothetische erwerbliche Pensum übersteigender Invaliditäts grad resul tieren, womit indirekt unzulässigerweise eine Einschrän kung in den weder Erwerbs- noch Aufgabenbereich darstellenden, nicht ver sicherten Freizeitaktivi täten mitabgegolten würde (BGE 142 V 290 E. 7.3; vgl. für einen Anwen dungs fall: Urteil des Bundesgerichts 9C_286/2017 vom 1 4. Juni 2017 E.</w:t>
      </w:r>
    </w:p>
    <w:p>
      <w:r>
        <w:t>5.2-5.4) . 2 . 2 .1</w:t>
      </w:r>
    </w:p>
    <w:p>
      <w:r>
        <w:t>Mit angefochtener Verfügung vom 1 1. Juli 2016 erwog die Beschwerdegeg nerin, dass die Beschwerdeführerin in ihrer bisherigen Tätigkeit als Passagier kontrolleurin zu 100 % arbeitsunfähig sei. In einer Verweisungstätigkeit bestehe eine Leistungsminderung von 20 % , denn aus orthopädischer Sicht müsse die Beschwerdeführerin in der Lage sein, immer wieder einmal aufzustehen, die Hüft- und Kniegelenke zu strecken und zu bewegen sowie einige Schritte zu gehen. Der Invaliditätsgrad sei durch einen Einkommensvergleich zu ermitteln. Aufgrund des im Jahr 2012 von der Beschwerdeführerin gemäss Auszug aus deren individuellen Konto erzielten Einkommens sei - unter Berücksichtigung der Nominallohnentwicklung - von einem hypo thetischen Valideneinkommen 2016 von Fr. 55‘751.13 auszugehen. Hinsichtlich des Invalideneinkommens sei auf die vom Bundesamt für Statistik (BFS) heraus gegebene Lohnstruktur er he bung (LSE) abzustellen. Gemäss LSE betrage der Lohn für praktische Tätigkeiten Fr. 60‘301.7 7. Weil die Beschwerdeführerin bis lang in einem durchschnittlichen Beschäftigungsgrad von 80 % tätig ge wesen sei und in einer Verweisungs tätigkeit eine Leistungsminderung von 20 % be stehe, verringere sich das hypo thetische Invalideneinkommen 2016 auf Fr. 38‘593.1</w:t>
      </w:r>
    </w:p>
    <w:p>
      <w:r>
        <w:rPr>
          <w:b/>
        </w:rPr>
        <w:t>E. 2</w:t>
      </w:r>
    </w:p>
    <w:p>
      <w:r>
        <w:t>Dagegen erhob X.___ am 7. September 2016 Beschwerde und bean tragte die Zusprache einer Invalidenrente ( Urk. 1). Mit Beschwerdeantwort vom 1 2. Oktober 2016 beantragte die Beschwerdegegnerin Abweisung der Beschwer de ( Urk. 5, unter Beilage ihrer Akten [ Urk. 6/1-74]), was der Beschwer deführerin am 1 4. Oktober 2016 zur Kenntnis gebracht wurde ( Urk. 7).</w:t>
      </w:r>
    </w:p>
    <w:p>
      <w:r>
        <w:rPr>
          <w:b/>
        </w:rPr>
        <w:t>E. 3</w:t>
      </w:r>
    </w:p>
    <w:p>
      <w:r>
        <w:t>Die Beschwerdegegnerin ging ge stützt auf die Stellungnahme ihre s Regionalen Ärztlichen Diensts vom 2 1. März 2016 davon aus, dass der Beschwerdeführerin die bisherige Tätigkeit als Sicherheitsbeauftragte Passagierkontrolle am Flug hafen nicht mehr zumutbar ist, da die Fähigkeit zu längerem Stehen nicht mehr gegeben sei. Jedoch sei der Beschwerdeführerin medizinisch-theoretisch eine vor wiegend sitzende Tätigkeit zumutbar, wobei bei vollzeitiger Präsenz wegen der Notwendigkeit, zwischendurch immer wieder einmal aufzustehen, die Hüft- und Kniegelenke zu strecken und zu bewegen sowie einige Schritte zu gehen, eine Leistungsminderung von ca. 20 % bestehe ( Feststellungsblatt für den Be schluss vom 3 0. Mai 2016, Urk. 6/71/5). Diese Feststel lungen der Beschwer degegnerin blieben seitens der Beschwerdeführerin unbestritten und geben zu keinen Beanstandungen Anlass.</w:t>
      </w:r>
    </w:p>
    <w:p>
      <w:r>
        <w:rPr>
          <w:b/>
        </w:rPr>
        <w:t>E. 4.1</w:t>
      </w:r>
    </w:p>
    <w:p>
      <w:r>
        <w:t>Strittig und zu prüfen ist jedoch, wie sich die festgestellten gesundheitlichen Einschränkungen in erwerblicher Hinsicht auswirken beziehungsweise wie hoch der Invaliditätsgrad der Beschwerdeführerin ist.</w:t>
      </w:r>
    </w:p>
    <w:p>
      <w:r>
        <w:rPr>
          <w:b/>
        </w:rPr>
        <w:t>E. 4.2</w:t>
      </w:r>
    </w:p>
    <w:p>
      <w:r>
        <w:t>G emäss den Akten arbeitete die Beschwerdeführerin ohne Gesundheitsschaden frei willig in einem 80%-Pensum ( Urk. 6/27/4, Urk. 6/49/1). Trotz gesundheit licher Beeinträchtigung ist es ihr nach ärztlicher Einschätzung nach wie vor möglich, ein einem Beschäftigungsgrad von 80 % entsprechendes Erwerbsein kommen zu erzielen, da ihr eine vollschichtige Tätigkeit mit vermehrten Pausen, entsprechend einer Leistungseinschränkung von 20 %, zumutbar ist. Wenn nun auf die von der Beschwerdeführerin genannten Einkommensbeträge abgestellt</w:t>
      </w:r>
    </w:p>
    <w:p>
      <w:r>
        <w:t>würde, würde sich der Invali di tätsgrad unter Berück sichtigung der oben erwähn ten Grundsätze (E.</w:t>
      </w:r>
    </w:p>
    <w:p>
      <w:r>
        <w:t>1.4) demnach wie folgt</w:t>
      </w:r>
    </w:p>
    <w:p>
      <w:r>
        <w:t>bestimmen: Das in einem 80%-Pensum erzielte Validenein kommen von Fr. 58‘008.-- wird dem hypo thetischen Invalideneinkommen gegenübergestellt, welches mit der Leistungsverminderung von 20 % Fr.</w:t>
      </w:r>
    </w:p>
    <w:p>
      <w:r>
        <w:t>39‘947.70 beträgt ( Fr. 49‘934.63 x 0.8). Der Vergleich dieser Einkommen führt in einem Zwischenschritt zu einer Erwerbseinbusse von Fr. 18‘060.30 bezie hungsweise von 31,13 % . Nach Gewichtung mit dem hypo the tischen Erwerbspensum von 80 %</w:t>
      </w:r>
    </w:p>
    <w:p>
      <w:r>
        <w:t>ergäbe sich ein Invaliditätsgrad von ge rundet 25 % , welcher keinen Anspruch auf eine Invalidenrente begründet (E. 1.2 vorstehend).</w:t>
      </w:r>
    </w:p>
    <w:p>
      <w:r>
        <w:t>Die Beschwerdegegnerin hat daher im Ergebnis einen Rentenanspruch der Be schwer deführerin zur Recht verneint. Demnach ist die Beschwerde abzu weisen.</w:t>
      </w:r>
    </w:p>
    <w:p>
      <w:r>
        <w:rPr>
          <w:b/>
        </w:rPr>
        <w:t>E. 5</w:t>
      </w:r>
    </w:p>
    <w:p>
      <w:r>
        <w:t>Das Beschwerdeverfahren bei Streitigkeiten um die Bewilligung oder die Ver weigerung von Leistungen der Invalidenversicherung vor dem kantonalen Ver sicherungsgericht ist in Abweichung von Art. 61 lit. a ATSG kostenpflichtig. Die Kosten werden nach dem Verfahrensaufwand und unabhängig vom Streit wert im Rahmen von Fr. 200.-- bis Fr. 1'000.-- festgelegt (Art. 69 Abs. 1 bis IVG). Vor liegend erweist sich eine Kostenpauschale von Fr.</w:t>
      </w:r>
    </w:p>
    <w:p>
      <w:r>
        <w:rPr>
          <w:b/>
        </w:rPr>
        <w:t>E. 6</w:t>
      </w:r>
    </w:p>
    <w:p>
      <w:r>
        <w:t>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