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IV.2016.00950 vom 24. Oktober 2018</w:t>
      </w:r>
    </w:p>
    <w:p>
      <w:r>
        <w:t>ZH Sozialversicherungsgericht, 2018-10-24, DE</w:t>
      </w:r>
    </w:p>
    <w:p>
      <w:r>
        <w:rPr>
          <w:b/>
        </w:rPr>
        <w:t xml:space="preserve">Quelle: </w:t>
      </w:r>
      <w:r>
        <w:t>https://mcp.opencaselaw.ch/entscheid/zh_sozialversicherungsgericht_IV.2016.00950</w:t>
      </w:r>
    </w:p>
    <w:p>
      <w:r>
        <w:t>FR: ZH_SOZIALVERSICHERUNGSGERICHT IV.2016.00950 du 24 octobre 2018</w:t>
      </w:r>
    </w:p>
    <w:p>
      <w:r>
        <w:t>IT: ZH_SOZIALVERSICHERUNGSGERICHT IV.2016.00950 del 24 ottobre 2018</w:t>
      </w:r>
    </w:p>
    <w:p>
      <w:pPr>
        <w:pStyle w:val="Heading2"/>
      </w:pPr>
      <w:r>
        <w:t>Erwägungen</w:t>
      </w:r>
    </w:p>
    <w:p>
      <w:r>
        <w:rPr>
          <w:b/>
        </w:rPr>
        <w:t>E. 1</w:t>
      </w:r>
    </w:p>
    <w:p>
      <w:r>
        <w:t>3. März 2009 (effektiv letzter Arbeitstag) bei A.___ in Winterthur in einem 70%igen Pensum in der Pro duktion und in der Reinigung ( Urk. 6/3 , Urk. 6/6; v g l. zum Sachverhalt im Fol gen den:</w:t>
      </w:r>
    </w:p>
    <w:p>
      <w:r>
        <w:t>Urteil des Sozialversicherungsgerichts IV.2012.00304 vom 2 8. Oktober 2013, Urk. 6/77).</w:t>
      </w:r>
    </w:p>
    <w:p>
      <w:r>
        <w:t>A m 1 4. Dezember 2009 meldete sie sich bei der Invalidenversicherung zum Leis tungsbezug an ( Urk. 6/3 ). Nach Abklärung der erwerblichen und medizinischen Verhältnisse verneinte die Sozialversicherungsanstalt des Kantons Zürich, IV-Stelle (nachfolgend IV-Stelle) , mit Verfü gung vom 7. Februar 2012 ( Urk. 6/53 ) mangels einer relevanten Beeinträchtigung des G esundheitszustandes einen Leis tungs anspruch der Versicherten. Die dagegen erhobene Beschwerde wies das Sozialversicherungsgericht mit dem unangefochten in Rechtskraft erwachsenen Urteil IV.2012.00304 vom 2 8. Oktober 2013 ab ( Urk. 6/77).</w:t>
      </w:r>
    </w:p>
    <w:p>
      <w:r>
        <w:t>Am 5. Mai 2015 meldete sich die Versicherte bei der Invalidenversicherung erneut zum Leistungsbezug an (Urk. 6/78). Die IV-Stelle klärte die medizinischen und beruflichen Verhältnisse ab und holte beim Begutachtungszentrum B.___ ein polydisziplinäres Gutachten vom 2 1. Dezember 2015 ( Urk. 6/99 ) s owie – zur näheren Prüfung der Qualifikation und der beeinträchtigten Arbeitsfähigkeit im Haushalt – den Haushalt abklärung sbericht vom 1 3. April 2016 ein ( Urk. 6/103). Gestützt darauf verneinte sie nach durchgeführtem Vo rbescheid verfahren ( Urk. 6/106, Urk. 6/108) mit Verfügung vom 6. Juli 2016 ( Urk. 2) bei einem Inva liditätsgrad von 14 % einen Anspruch der Versicherten auf eine Invalidenrente , ausgehend von einem 70%igen Erwerbs- und einem 30%igen Haushaltsanteil .</w:t>
      </w:r>
    </w:p>
    <w:p>
      <w:r>
        <w:rPr>
          <w:b/>
        </w:rPr>
        <w:t>E. 1.1.1</w:t>
      </w:r>
    </w:p>
    <w:p>
      <w:r>
        <w:t>Invalidität ist die voraussichtlich bleibende oder längere Zeit dauernde ganze oder teilweise Erwerbsunfähigkeit beziehungsweise - bei Versicherten, die vor der Beeinträchtigung ihrer Gesundheit nicht erwerbstätig waren - die Unmöglichkeit, sich im bisherigen Aufgabenbereich zu betätigen ( Art. 8 Abs. 1 des Bundesgeset zes über den Allgemeinen Teil des Sozialversiche rungsrechts; ATSG). Die Invali dität kann Folge von Geburtsgebrechen, Krankheit oder Unfall sein ( Art.</w:t>
      </w:r>
    </w:p>
    <w:p>
      <w:r>
        <w:rPr>
          <w:b/>
        </w:rPr>
        <w:t>E. 1.1.2</w:t>
      </w:r>
    </w:p>
    <w:p>
      <w:r>
        <w:t>Geht es um psychische Erkrankungen wie depressive Störungen leicht- bis mit telgradiger Natur ( BGE 143 V 409 und 143 V 418) , sind für die Beurteilung der Arbeitsfähigkeit systematisierte Indikatoren beachtlich, die - unter Berücksich ti gung leistungshindernder äusserer Belastungsfaktoren einerseits und Kompen sa tionspotentialen (Ressourcen) anderseits - erlauben, das tatsächlich erreichba re Leistungsvermögen einzuschätzen (BGE 141 V 281 E. 2, E. 3.4-3.6 und E. 4.1 ). Gemäss altem Verfahrensstandard eingeholte Gutachten verlieren dabei nicht per se ihren Beweiswert. Vielmehr ist im Rahmen einer gesamthaften Prü fung des Einzelfalls mit seinen spezifischen Gegebenheiten und den erhobenen Rügen ent scheidend, ob ein abschliessendes Abstellen auf die vorhandenen Beweisgrund lagen möglich ist (Urteile des Bundesgerichts 9C_790/2017 vom 24. Januar 2018 E. 2.1.1 und 9C_191/2017 vom 15. Februar 2018 E. 6.2.1-2) .</w:t>
      </w:r>
    </w:p>
    <w:p>
      <w:r>
        <w:rPr>
          <w:b/>
        </w:rPr>
        <w:t>E. 1.2</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 einkommen ).</w:t>
      </w:r>
    </w:p>
    <w:p>
      <w:r>
        <w:t>Bei Versicherten, die nur zum Teil erwerbstätig und daneben im Aufgabenbe reich tätig sind, wird die Invaliditä t für diese Tätigkeit nach Art. 28a Abs. 2 IVG fest gelegt. Danach wird darauf abgestellt, in welchem Masse sie unfähig sind, sich im Aufgabenbereich zu betätigen. In diesem Fall sind der Anteil der Erwerbs tätigkeit und der Anteil der Tätigkeit im Aufgabenbereich festzu legen und der Invaliditätsgrad entsprechend der Behinderung in beiden Bereichen zu bemessen ( Art. 28a Abs. 3 IVG; gemischte Methode der Invali ditätsbemessung).</w:t>
      </w:r>
    </w:p>
    <w:p>
      <w:r>
        <w:rPr>
          <w:b/>
        </w:rPr>
        <w:t>E. 1.3</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1.4</w:t>
      </w:r>
    </w:p>
    <w:p>
      <w:r>
        <w:t>Wurde eine Rente</w:t>
      </w:r>
    </w:p>
    <w:p>
      <w:r>
        <w:t>wegen eines zu geringen Invaliditätsgrades</w:t>
      </w:r>
    </w:p>
    <w:p>
      <w:r>
        <w:t>verweigert, so wird nach Art. 87 Abs. 3 der Verordnung über die Invalidenversicherung I 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1.5</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 me thode.</w:t>
      </w:r>
    </w:p>
    <w:p>
      <w:r>
        <w:t>Ob eine versicherte Person als ganztägig oder zeitweilig erwerbstätig oder als nichterwerbstätig einzustufen ist, führt je zur Anwendung einer anderen Methode der Invaliditätsbemessung (Einkommensvergleich, Betätigungs ver gleich, gemischte Methode) und ergibt sich aus der Prüfung, was die Person bei im Übrigen unveränderten Umständen täte, wenn keine gesund heitliche Beeinträch tigung bestünde. Entscheidend ist nicht, welches Aus mass der Erwerbstätigkeit der versicherten Person im Gesundheitsfall zuge mutet wer den könnte, sondern in welchem Pensum sie hypothetisch, das heisst ohne Gesundheitsschaden, aber bei sonst gleichen Verhältnissen, erwerbs tätig wäre ( Art. 27 bis</w:t>
      </w:r>
    </w:p>
    <w:p>
      <w:r>
        <w:t>der Verordnung über die Invalidenversicherung; IVV ). Die gemischte Methode bezweckt damit eine möglichst wirklichkeits gerechte Bemessung des Invaliditätsgrades (BGE 133 V 504 E.</w:t>
      </w:r>
    </w:p>
    <w:p>
      <w:r>
        <w:t>3.3 mit Hin weisen).</w:t>
      </w:r>
    </w:p>
    <w:p>
      <w:r>
        <w:t>Die Statusfrage beurteilt sich praxisgemäss nach den Verhältnissen, wie sie sich bis zum Erlass der Verwaltungsverfügung entwickelt haben. Dabei sind die kon krete Situation und die Vorbringen der versicherten Person nach Mass gabe der allgemeinen Lebenserfahrung zu würdigen. Für die hypo the ti sche Annahme einer im Gesundheitsfall ausgeübten (Teil-)Erwerbs tätig keit ist der im Sozialversiche rungsrecht übliche Beweisgrad der über wiegen den Wahrscheinlichkeit erforder lich ( BGE 137 V 334 E. 3.2, 130 V 393 E. 3.3, 125 V 146 E. 2c, je mit Hinweisen).</w:t>
      </w:r>
    </w:p>
    <w:p>
      <w:r>
        <w:t>Bei der Bestimmung der im konkreten Fall anwendbaren Invaliditätsbe messungs methode und damit der Beantwortung der entscheidenden Status frage handelt es sich um eine hypothetische Beurteilung, die auch hypothe tische Willensentschei dungen der versicherten Person berücksichtigen muss. Dies gilt auch für die Frage, in welchem Ausmass die versicherte Person ohne gesundheitliche Beein trächtigung erwerbstätig wäre. Diese inneren Tatsachen sind indessen einer direkten Beweisführung nicht zugänglich und müssen in aller Regel aus äusseren Indizien erschlossen werden.</w:t>
      </w:r>
    </w:p>
    <w:p>
      <w:r>
        <w:rPr>
          <w:b/>
        </w:rPr>
        <w:t>E. 1.6</w:t>
      </w:r>
    </w:p>
    <w:p>
      <w:r>
        <w:t>Die von einer qualifizierten Person durchgeführte Abklärung vor Ort (nach Massgabe des Art. 69 Abs. 2 IVV; vgl. auch Rz .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Haushaltführung unter dem Gesichtswinkel der Zumutbarkeit zu äussern hat, bedarf es nur in Aus 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 sen sowie den aus den medizinischen Diagnosen sich ergebenden Beeinträchti 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 rungsbericht enthaltenen Angaben zu Art und Umfang der Behinderung im Haus 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 sen ).</w:t>
      </w:r>
    </w:p>
    <w:p>
      <w:r>
        <w:rPr>
          <w:b/>
        </w:rPr>
        <w:t>E. 1.7</w:t>
      </w:r>
    </w:p>
    <w:p>
      <w:r>
        <w:t>Bei der Bemessung der Invalidität von im Haushalt tätigen Versicherten ist die Schadenminderungspflicht von erheblicher Relevanz. Nach der Rechtsprechung ist dabei vom Grundsatz auszugehen, dass einem Leistungsansprecher im Rahmen der Schadenminderungspflicht Massnahmen zuzumuten sind, die ein vernünf ti ger Mensch in der gleichen Lage ergreifen würde, wenn er keinerlei Ent schä di gung zu erwarten hätte. Für die im Haushalt tätigen Versicherten bedeutet dies, dass sie Verhaltensweisen zu entwickeln haben, welche die Auswirkungen der Behinderung im hauswirtschaftlichen Bereich reduzieren und ihnen eine mög lichst vollständige und unabhängige Erledigung der Haushaltarbeiten ermög lichen. Kann die versicherte Person wegen ihrer Behinderung gewisse Haus haltarbeiten nur noch mühsam und mit viel höherem Zeitaufwand erledigen, so muss sie in erster Linie ihre Arbeit einteilen und in üblichem Umfang die Mithilfe von Fami lienangehörigen in Anspruch nehmen. Ein invaliditäts bedingter Ausfall darf bei im Haushalt tätigen Personen nur insoweit ange nommen werden, als die Aufga ben, welche nicht mehr erfüllt werden können, durch Drittpersonen gegen Entlöhnung oder durch Angehörige verrichtet werden , denen dadurch nachgewiese nermassen eine Erwerbseinbusse oder doch eine unverhältnismässige Belastung entsteht. Die im Rahmen der Invaliditätsbe messung bei einer Hausfrau zu berück sichtigende Mithilfe von Familienangehörigen geht daher weiter als die ohne Gesundheitsschädigung üblicherweise zu erwartende Unterstützung. Geht es um die Mitarbeit von Familienangehörigen, ist danach zu fragen, wie sich eine ver nünftige Familiengemeinschaft einrichten würde, wenn keine Versicherungsleis tungen zu erwarten wären. Dabei darf nach der Rechtsprechung unter dem Titel der Schadenminderungspflicht nicht etwa die Bewältigung der Haushalttätigkeit in einzelnen Funktionen oder insgesamt auf die übrigen Familienmitglieder über wälzt werden mit der Folge, dass gleich sam bei jeder festgestellten Einschränkung danach gefragt werden müsste, ob sic h ein Familienmitglied finden lässt, das allenfalls für eine ersatzweise Aus füh rung der entsprechenden Teilfunktion in Frage kommt</w:t>
      </w:r>
    </w:p>
    <w:p>
      <w:r>
        <w:t>(BGE 133 V 504 E. 4.2 mit Hinweisen; Urteil des Bundesgerichts 8C_729/2009 vom 3 0. Novem ber 2009 E. 4.1-3).</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2.</w:t>
      </w:r>
    </w:p>
    <w:p>
      <w:r>
        <w:rPr>
          <w:b/>
        </w:rPr>
        <w:t>E. 2</w:t>
      </w:r>
    </w:p>
    <w:p>
      <w:r>
        <w:t>Dagegen liess die Versicherte am 7. September 2016 Beschwerde erheben (Urk. 1) mit dem Antrag, in Aufhebung der angefochtenen Verfügung sei ihr eine Invali denrente zuzuprechen ; eventualiter sei die Sache zwecks Einholung eines poly disziplinären Gutachtens an die IV-Stelle zurückzuweisen. In formeller Hinsicht liess sie die Durchführung einer öffentlichen Verhandlung beantragen. In der Beschwerdeantwort vom 2. November 2016 (Urk. 5) schloss die IV-Ste lle auf Abweisung der Beschwerde, was der Versicherten am 6. Dezember 2016 mitgeteilt wurde ( Urk. 7) . Mit Schreiben vom 3 0. Mai 2018 zog die Versicherte ihren Antrag auf Durchführung einer öffentlichen Verhandlung zurück ( Urk. 8).</w:t>
      </w:r>
    </w:p>
    <w:p>
      <w:r>
        <w:t>Auf die Ausführungen der Parteien und die eingereichten Unterlagen wird, so weit erforderlich, in den Erwägungen eingegangen. Das Gericht zieht in Erwägung: 1.</w:t>
      </w:r>
    </w:p>
    <w:p>
      <w:r>
        <w:rPr>
          <w:b/>
        </w:rPr>
        <w:t>E. 2.1</w:t>
      </w:r>
    </w:p>
    <w:p>
      <w:r>
        <w:t>Streitgegenstand bildet nicht die erstmalige Invaliditätsbemessung, sondern die erneute Ablehnung eines Rentenanspruchs nach der Neuanmeldung vom 5. Mai 2015 . Zu prüfen ist daher analog einem Revisionsfall, ob sich der Gesundheits zustand des Versicherten seit der anspruchsverneinenden Verfügung vom 7. Feb ruar 2012 bis zum Zeitpunkt der angefochtenen Verfügung vom 6. Juli 2016 in einem rentenbegründenden Ausmass verschlechtert hat. Die Eintretensfrage ist nicht zu prüfen, da die IV-Stelle auf die Neuanmeldung vom 5. Mai 2015 einge treten ist.</w:t>
      </w:r>
    </w:p>
    <w:p>
      <w:r>
        <w:rPr>
          <w:b/>
        </w:rPr>
        <w:t>E. 2.2.1</w:t>
      </w:r>
    </w:p>
    <w:p>
      <w:r>
        <w:t>Die IV-Stelle ermittelte in der angefochtene n Verfügung ( Urk. 2) - ausgehend vom B.___ -Gutachten vom 2 1. Dezember 2015, dem Haushaltabklärungsber icht vom 1 3. April 2016 sowie einem Status der Versicherten mit einem 70%igen Erwerbs - und einem 30%igen Haushaltsanteil</w:t>
      </w:r>
    </w:p>
    <w:p>
      <w:r>
        <w:t>- im Rahmen der gemischten Methode ein en Invaliditätsg rad von 14 % .</w:t>
      </w:r>
    </w:p>
    <w:p>
      <w:r>
        <w:rPr>
          <w:b/>
        </w:rPr>
        <w:t>E. 2.2.2</w:t>
      </w:r>
    </w:p>
    <w:p>
      <w:r>
        <w:t>Demgegenüber stellt sich die Beschwerdeführer in auf den Standpunkt, im Gesundheitsfall hätte sie ihr Erwerbsp ensum spätestens ab dem Jahr 2012 auf 100 % erhöht. Ihre im Haushaltabklärungsbericht vom 1 3. April 2016 aufgeführ ten Aussagen, wonach sie bei guter Gesundheit weiterhin in einem 70%igen Pen sum erwerbstätig wäre, seien von der Abklärungsperson unrichtig protokolliert worden. Die in diesem Bericht ermittelte Einschränkung im Haushalt von 14 %</w:t>
      </w:r>
    </w:p>
    <w:p>
      <w:r>
        <w:t>sei nicht haltbar. Das B.___ -Gutachten vom 2 1. Dezember 2015 sei nicht beweiskräftig . Beim Einkommensvergleich sei ein Leidensabzug von 25 % zu berücksichtigen. 3. 3.1</w:t>
      </w:r>
    </w:p>
    <w:p>
      <w:r>
        <w:t>Die ursprüngliche Verfügung vom 7. Februar 2012 ( Urk. 6/53) beruht e in psychi scher Hinsicht im Wesentlichen auf dem Gutachten von Dr. C.___ , Fach arzt für Psychiatrie und Psychotherapie, vom 1 9. Mai 2011 ( Urk. 6/ 27/6-17 ; mit ergänzender Stellungnahme vom 1 9. November 2011, Urk. 6/ 48 ). Darin stellte der Gutachter keine Diag nosen mit Auswirkung auf die Ar beitsfähigkeit ; ohne Aus wirkung auf die Arbeitsfähigkeit diagnostizierte er eine Anpassungsstörung mit Angst und depressiver Reaktion, gemischt, bei chroni schem Schmerzsyndrom und Problemen am Arbeitsplatz (ICD-10: F43.22, Z56) . Gestützt darauf beurteilte das Sozialversicherungsgericht die psychischen Störungen mit Urteil IV.2012.00304 vom 2 8. Oktober 2013 als nicht invalidisierend ( Urk. 6/77 E. 4.2).</w:t>
      </w:r>
    </w:p>
    <w:p>
      <w:r>
        <w:t>In somatischer Hinsicht wird hinsichtlich der der ursprüngliche n Verfügung v om 7. Dezember 2012 zugrunde liegenden medizinischen Akten – zur Vermeidung von Wiederholungen – auf das Urteil des Sozialversicherungsgericht s vom 2 8. Oktober 2013 verwiesen ( Urk. 6/77 E . 3.1.1-3) . Gestützt darauf ging das Sozialversicherungsgericht davon aus, aufgrund der moderaten somatischen Befunde wäre der Versicherten nach einer anfänglichen Arbeitsunfähigke it in der Zeit ab März bis zum 6. August 2009 wieder ihre angestammte Erwerbstätigkeit in einem 70%igen Pensum möglich gewesen ( Urk. 6/77 E. 4.1.1-2) . 3.2</w:t>
      </w:r>
    </w:p>
    <w:p>
      <w:r>
        <w:t>Die angefochtene Verfügung vom 6. Juli 2016 (Urk. 2) basiert im Wesentlichen auf dem polydisziplinären B.___ -Gutachten vom 2 1. Dezember 2015 ( Urk. 6/99).</w:t>
      </w:r>
    </w:p>
    <w:p>
      <w:r>
        <w:t>Dieses b eruht auf einer allgemeinmedizini schen, rheumatologischen, neurolo gischen, kardiologischen und psychiatrischen Unter suchung vom 13., 16., 1 8. und 3 0. November sowie vom 1. Dezember 201 5. Dabei diagnostizierte n</w:t>
      </w:r>
    </w:p>
    <w:p>
      <w:r>
        <w:t>die Ärzte ( Urk. 6/99/73-74) eine c hronische Lumboischialgie links mit fehlendem Achilles sehnenreflex (ASR) links, vereinbar mit einer</w:t>
      </w:r>
    </w:p>
    <w:p>
      <w:r>
        <w:t>radikulären S 1 Symptomatik , eine r ezidivierende depressive Störung, gegenwärtig maximal mittelgradige depres sive Episode ( ICH-10: F 33.1) mit einer Selbstlimitierung , einer Regressionstendenz , einem Vermeidungsverhalten und einer unspezifischen , ängstliche n Fehlverar beitung von Krankheiten und Symptomen mit beeindruckbaren Persönlichkeits zügen sowie eine a rterielle Hypertonie ( Erstdiagnose 2008 ) ,</w:t>
      </w:r>
    </w:p>
    <w:p>
      <w:r>
        <w:t>sonographisch ohne Nierenarterienstenose (April 2014 ) , bei einem Morbus Basedow mit zuletzt norm wertigem</w:t>
      </w:r>
    </w:p>
    <w:p>
      <w:r>
        <w:t>thyroid</w:t>
      </w:r>
    </w:p>
    <w:p>
      <w:r>
        <w:t>stimulating Hormon ( TSH ) , bei einem laborche mischen Aus schluss anderer sekundärer Hypertonieformen , bei der Differentialdiagnose einer essentiell en , sekundär en Adipositas, getrig gert durch chronische Urtikaria mit einer Medikamentenmalcompliance , bei rezidivierende n</w:t>
      </w:r>
    </w:p>
    <w:p>
      <w:r>
        <w:t>hypertensive n Reaktio nen mit Schwindel und Gangunsicherheit , bei einem Echo (November 15: deut liche exzentrische linksventrikuläre Hypertrophie mit leicht</w:t>
      </w:r>
    </w:p>
    <w:p>
      <w:r>
        <w:t>eingeschränkter Ejektionsfraktion [ EF ] um 50%, dilatierter linker Vorhof, leichte Mitral insuffizienz ) sowie – ohne Auswir kungen auf die Arbeitsfähigkeit – ein chronisches lumbo spondylogenes Schmerzsyndrom links mit im Vordergrund</w:t>
      </w:r>
    </w:p>
    <w:p>
      <w:r>
        <w:t>stehender Schmerzfehlverarbeitung, nicht einem rheumatoiogischen Krankheits bild</w:t>
      </w:r>
    </w:p>
    <w:p>
      <w:r>
        <w:t>ent sprechend en</w:t>
      </w:r>
    </w:p>
    <w:p>
      <w:r>
        <w:t>funktionelle n Bewegungseinschränkungen, positive n Waddell -Zeichen ,</w:t>
      </w:r>
    </w:p>
    <w:p>
      <w:r>
        <w:t>positive n Fibromyalgie-Dru ckpunkte n und Kontrollpunkte n und nur initiale n , altersentsprechende n degenerative n Veränderungen an der Lendenwir belsäule , eine muskuläre D ysbalance am Schultergürtel beidseits, Heberden -Polyarthrosen an den Händen , ein c hronisches Cervikalsyndrom ohne sichere Hinweise für eine cervikale</w:t>
      </w:r>
    </w:p>
    <w:p>
      <w:r>
        <w:t>radikuläre</w:t>
      </w:r>
    </w:p>
    <w:p>
      <w:r>
        <w:t>Symptomatik , a kzentuierte, histrionische , narzisstische Persönlichkeitszüge ( ICD-10: Z 73.1) , Adipositas und einen Morbus Basedow . Gestützt darauf kamen die Gutachter in ihrer konsensualen Gesamtbe urteilung zusammenfassend zu m</w:t>
      </w:r>
    </w:p>
    <w:p>
      <w:r>
        <w:t>Schluss (Urk. 6/99/76 ff.), der Versicherten seien schwere und mittelschwere körperliche Tätigkeiten sowie Tätigkeiten, welche ein dauerndes Stehen, Sitzen oder Bücken erfordern würden, nicht mehr zumutbar. Eine leidensangepasste</w:t>
      </w:r>
    </w:p>
    <w:p>
      <w:r>
        <w:t>Tätigkeit – das heisst körperlich</w:t>
      </w:r>
    </w:p>
    <w:p>
      <w:r>
        <w:t>leichte</w:t>
      </w:r>
    </w:p>
    <w:p>
      <w:r>
        <w:t>Tätigkeiten, ins besondere sitzende Tätigkeit en – seien der Beschwerdeführerin fünf Stunden täg lich zumutbar , wobei eine stressfreie Arbeit ohne Schichtbetrieb und ohne Nacht arbeit zu empfehlen wäre und das Heben und Tragen von Lasten seit August 2014 auf fünf kg beschränkt sein sollte. Weiter wiesen die Gutachter auf Inkonsisten zen der Beschwerdeführerin bezüglich ihrer Angaben hin ( Urk. 6/99/75, Urk. 6/99/53 , Urk. 6/99/43 ). 4.</w:t>
      </w:r>
    </w:p>
    <w:p>
      <w:r>
        <w:rPr>
          <w:b/>
        </w:rPr>
        <w:t>E. 4</w:t>
      </w:r>
    </w:p>
    <w:p>
      <w:r>
        <w:t>Abs. 1 des Bundesgesetzes über die Invali denversicherung;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 Art.</w:t>
      </w:r>
    </w:p>
    <w:p>
      <w:r>
        <w:rPr>
          <w:b/>
        </w:rPr>
        <w:t>E. 4.1</w:t>
      </w:r>
    </w:p>
    <w:p>
      <w:r>
        <w:t>Mit dem B.___ -Gutachten vom 2 1. Dezember 2015 (Urk. 6/99), auf das sich die Be schwerdegegnerin in ihrem Entscheid stützte (Urk. 2), wurde eine umfassende Neu beurteilung des zeitlich massgebenden Gesundheitszustandes vorgenommen. Es wurden darin sämtliche Beschwerden und die Anamnese mit den Vorakten berücksichtigt sowie die Schlussfolgerungen nachvollziehbar begründet darge legt. Das Gutachten erfüllt alle rechtsprechungsgemäss erfo rderlichen Kriterien für beweis kräftige ärztlich e Entscheidungsgrundlagen ( BGE 13 4 V 231 E. 5.1).</w:t>
      </w:r>
    </w:p>
    <w:p>
      <w:r>
        <w:rPr>
          <w:b/>
        </w:rPr>
        <w:t>E. 4.2</w:t>
      </w:r>
    </w:p>
    <w:p>
      <w:r>
        <w:t>Die Beschwerdef ührerin wendet dagegen ein, die Beurteilungen von Dr. D.___ , Fachärztin für Allgemeine Innere Medizin, und</w:t>
      </w:r>
    </w:p>
    <w:p>
      <w:r>
        <w:t>von Dr. E.___ , Facharzt für Psychiatrie und Psychotherapie, in deren Berichten vom 2 2. Juni 2015 seien nicht angemessen gewürdigt worden. Diese Arztperso nen würden sie seit Jahren behandeln und könnten ihren Gesundheitszustand besser einschätzen als di e B.___ -Gutachter .</w:t>
      </w:r>
    </w:p>
    <w:p>
      <w:r>
        <w:t>Bei diesem Einwand verkennt die Beschwerdeführerin jedoch, dass es die unter schiedliche Natur von Behandlungsauftrag d er therapeutisch tätigen Fachp erson einerseits und Begutachtungsauftrag des amtlich bestellten fachmedizinischen Experten anderseits nicht zulässt, ein Administrativgutachten stets in Frage zu stellen und zum Anlass weiterer Abklärungen zu nehmen, wenn die behandeln den Arztpersonen beziehungsweise Therapiekräfte zu anderslautenden Einschät zungen gelangen (Urteil des Bundesgerichts 9C_276/2016 vom 1 9. August 2016 E. 3.1.1) . Zudem wurden die beiden Berichte von Dr. E.___</w:t>
      </w:r>
    </w:p>
    <w:p>
      <w:r>
        <w:t>und Dr. D.___</w:t>
      </w:r>
    </w:p>
    <w:p>
      <w:r>
        <w:t>vom 2 2. Juni 2015 ( Urk. 6/86/2-3), auf welche sich die Versicherte beruft, im B.___ -Gutachten berücksichtigt ( Urk. 6/99/19, Urk. 6/99/21 ). Abgesehen davon erweisen sich die beiden jeweils nur aus ein paar wenigen Sätzen bestehenden und damit offenkundig den rechtsprechungsgemässen Anforderungen nicht genügenden Arztberichte als nicht beweiskräftig ( E. 1.8 ). Weitere substantiierte Einwendungen gegen das B.___ -Gutachten brachte die Beschwerdeführerin nicht vor.</w:t>
      </w:r>
    </w:p>
    <w:p>
      <w:r>
        <w:rPr>
          <w:b/>
        </w:rPr>
        <w:t>E. 4.3</w:t>
      </w:r>
    </w:p>
    <w:p>
      <w:r>
        <w:t>Auch d urch die übrigen medizinischen Akten wird das B.___ -Gutachten nicht ernsthaft in Frage gestellt.</w:t>
      </w:r>
    </w:p>
    <w:p>
      <w:r>
        <w:t>Zusammenfassend ist daher festzuhalten, dass sowohl in Bezug auf die Diagnosen wie auch in Bezug auf die Beurteilung der Arbeitsfähigkeit auf das B.___ - Gutachten vom 2 1. Dezember 2015 abzustellen und von einer 60%igen Arbeits fähigkeit in einer leidensangepassten Tätigkeit (im oben umschriebenen Sinne; E.</w:t>
      </w:r>
    </w:p>
    <w:p>
      <w:r>
        <w:t>3.2 ) im massgebenden Zeitraum auszugehen ist. Von weiteren Abklärungen sind keine anderen entscheidrelevanten Erkenntnisse zu erwarten, weshalb davon abzusehen ist (antizipierte Beweiswürdigung; BGE 124 V 90 E. 4b). 5 . 5 .1</w:t>
      </w:r>
    </w:p>
    <w:p>
      <w:r>
        <w:t>Der von der Beschwerdegegnerin veranlasste Haushaltabklärungsbericht vom 1 3. April 2016 ( Urk. 6/103) erfüllt formell die von der Rechtsprechung formulier ten Anforderungen (vgl. E. 1.6 vorstehend) . So wurde der Bericht von einer qua lifizierten Person verfasst, die bei der Beschwerdeführerin zuhause war und somit Kenntnis von den örtlichen und räumlichen Verhältnissen hatte. Ihre Beurteilung erfolgte gestützt auf ihre umfassenden Abklärungen der häuslichen Verhältnisse sowie unter Berücksichtigung der Angaben der Beschwerdeführerin. Des Weiteren wurde der Haushaltabklärungsbericht hinreichend sorgfältig und detailliert abge fasst .</w:t>
      </w:r>
    </w:p>
    <w:p>
      <w:r>
        <w:t>5 .2 5 .2.1</w:t>
      </w:r>
    </w:p>
    <w:p>
      <w:r>
        <w:t>Strittig und zu prüfen ist zunächst die Statusfrage . Die Beschwerdeführerin bestritt in ihrer Beschwerde, sich auf ein Erwerbspensum im Gesundheitsfall von</w:t>
      </w:r>
    </w:p>
    <w:p>
      <w:r>
        <w:rPr>
          <w:b/>
        </w:rPr>
        <w:t>E. 7</w:t>
      </w:r>
    </w:p>
    <w:p>
      <w:r>
        <w:t>.</w:t>
      </w:r>
    </w:p>
    <w:p>
      <w:r>
        <w:t>Diese Erwägungen führen zur Abweisung der Beschwerde.</w:t>
      </w:r>
    </w:p>
    <w:p>
      <w:r>
        <w:rPr>
          <w:b/>
        </w:rPr>
        <w:t>E. 8</w:t>
      </w:r>
    </w:p>
    <w:p>
      <w:r>
        <w:t>-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