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IV.2016.00910 vom 23. November 2017</w:t>
      </w:r>
    </w:p>
    <w:p>
      <w:r>
        <w:t>ZH Sozialversicherungsgericht, 2017-11-23, DE</w:t>
      </w:r>
    </w:p>
    <w:p>
      <w:r>
        <w:rPr>
          <w:b/>
        </w:rPr>
        <w:t xml:space="preserve">Quelle: </w:t>
      </w:r>
      <w:r>
        <w:t>https://mcp.opencaselaw.ch/entscheid/zh_sozialversicherungsgericht_IV.2016.00910</w:t>
      </w:r>
    </w:p>
    <w:p>
      <w:r>
        <w:t>FR: ZH_SOZIALVERSICHERUNGSGERICHT IV.2016.00910 du 23 novembre 2017</w:t>
      </w:r>
    </w:p>
    <w:p>
      <w:r>
        <w:t>IT: ZH_SOZIALVERSICHERUNGSGERICHT IV.2016.00910 del 23 novembre 2017</w:t>
      </w:r>
    </w:p>
    <w:p>
      <w:pPr>
        <w:pStyle w:val="Heading2"/>
      </w:pPr>
      <w:r>
        <w:t>Erwägungen</w:t>
      </w:r>
    </w:p>
    <w:p>
      <w:r>
        <w:rPr>
          <w:b/>
        </w:rPr>
        <w:t>E. 1.1</w:t>
      </w:r>
    </w:p>
    <w:p>
      <w:r>
        <w:t>War eine Rente wegen eines zu geringen Invaliditätsgrades verweigert worden und ist die Verwaltung auf eine Neuanmeldung eingetreten (Art. 87 Abs. 3 der Verordnung über die Invalidenversicherung, IVV ), so ist im Beschwerdeverfah ren zu prüfen, ob im Sinne von Art. 17 des Bundesgesetzes über den Allgemei nen Teil des Sozialversicherungsrechts, ATSG , eine für den Rentenanspruch relevante Änderung des Invaliditätsgrades eingetreten ist (BGE 117 V 198 E. 3a mit Hinweis).</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rPr>
          <w:b/>
        </w:rPr>
        <w:t>E. 2</w:t>
      </w:r>
    </w:p>
    <w:p>
      <w:r>
        <w:t>Dagegen erhob X.___ am 29. August 2016 Beschwerde und beantragte, die angefochtene Verfügung sei aufzuheben und es sei ihr eine Rente zuzuspre chen. Eventualiter seien weitere Abklärungen vorzunehmen. In prozessualer Hinsicht beantragte die Beschwerdeführerin die Gewährung der unentgeltlichen Rechtspflege (Urk. 1 S. 2). Mit Beschwerdeantwort vom 3. Oktober 2016 schloss die Beschwerdegegnerin auf Abweisung der Beschwerde (Urk. 6 unter Beilage ihrer Akten, Urk. 7/1-152), was der Beschwerdeführerin am 5. Oktober 2016 angezeigt wurde (Urk. 8).</w:t>
      </w:r>
    </w:p>
    <w:p>
      <w:r>
        <w:rPr>
          <w:b/>
        </w:rPr>
        <w:t>E. 2.1</w:t>
      </w:r>
    </w:p>
    <w:p>
      <w:r>
        <w:t>Im angefochtenen Entscheid erwog die Beschwerdegegnerin zusammengefasst, die Abklärungen hätten ergeben, dass seit Februar 2012 keine wesentliche Änderung des Gesundheitszustandes eingetreten sei. Nach wie vor sei keine Diagnose mit Auswirkung auf die Arbeitsfähigkeit der Beschwerdeführerin aus gewiesen, weshalb kein Anspruch auf Leistungen der Invalidenversicherung bestehe (Urk. 2).</w:t>
      </w:r>
    </w:p>
    <w:p>
      <w:r>
        <w:rPr>
          <w:b/>
        </w:rPr>
        <w:t>E. 2.2</w:t>
      </w:r>
    </w:p>
    <w:p>
      <w:r>
        <w:t>Demgegenüber brachte die Beschwerdeführerin vor, das Gutachten der Y.___ sei oberflächlich und berücksichtige ihre Beschwerden nicht adäquat. Ins besondere sei das psychiatrische Gutachten nicht nachvollziehbar, nachdem in den Vorakten schwere psychiatrische Diagnosen, welche durchaus invalidisie rend wirken könnten, gestellt worden seien und sie sich in den Monaten vor der Begutachtung über lange Zeit in psychiatrischen Kliniken aufgehalten habe. Sodann sei auch die bis zum Frühjahr 2016 behandelnde Psychiaterin mit dem Gutachten nicht einverstanden und stelle entgegen dem Gutachten Diagnosen mit Auswirkung auf die Arbeitsfähigkeit. Der Gutachter sei fälschlicherweise davon ausgegangen, dass die schizoaffektive Störung remittiert sei. Für die Diagnosestellung einer schizoaffektiven Störung beziehungsweise eines psycho tischen Erlebens seien Fremdanamnesen unumgänglich und mehrere Begutach tungstermine nötig. Schliesslich bilde für ein qualitativ hochwertiges psychiat risches Gutachten eine umfassende mehrstündige psychiatrische Untersuchung meist Voraussetzung. Gemäss der behandelnden Psychiaterin sei die schizoaf fektive Störung auf dem Boden einer defizitären Persönlichkeitsstruktur nach Gewalterfahrung durch den Ehemann und fehlender Leistungsfähigkeit durch die Beschwerdeführerin entstanden. Es liege eine chronische Überforderung vor, welche - weil die Versicherte verbal sehr adäquat und sozial nett sei - lange Zeit von der Umgebung nicht wahrgenommen werde. Dass das Gutachten und hier bei insbesondere das psychiatrische Gutachten den Qualitätsanforderungen an eine sorgfältige Expertise nicht zu genügen vermöge, werde auch dadurch belegt, dass drei behandelnde Ärzte unabhängig voneinander zum Schluss gekommen seien, es lägen schwerwiegende psychische Probleme vor. Mithin sei auf die ausführlichen Berichte der behandelnden Ärzte abzustellen (Urk. 1). 3.</w:t>
      </w:r>
    </w:p>
    <w:p>
      <w:r>
        <w:rPr>
          <w:b/>
        </w:rPr>
        <w:t>E. 3</w:t>
      </w:r>
    </w:p>
    <w:p>
      <w:r>
        <w:t>Auf die Vorbringen der Parteien sowie die eingereichten Unterlagen wird, soweit erforderlich, im Rahmen der nachfolgenden Erwägungen eingegangen. Das Gericht zieht in Erwägung: 1.</w:t>
      </w:r>
    </w:p>
    <w:p>
      <w:r>
        <w:rPr>
          <w:b/>
        </w:rPr>
        <w:t>E. 3.1</w:t>
      </w:r>
    </w:p>
    <w:p>
      <w:r>
        <w:t>Nachdem eine Begutachtung infolge unentschuldigten Fernbleibens der Beschwer deführerin nicht hatte erfolgen können, verneinte die IV-Stelle Luzern nach korrekt durchgeführtem Mahn- und Bedenkzeitverfahren (Urk. 7/47) mit Verfügung vom 2. Februar 2012 (Urk. 7/64) das Vorliegen eines invalidenrecht lich relevanten Gesundheitsschadens insbesondere gestützt auf den Bericht der Z.___ vom 8. Januar 2009 (Urk. 7/26/34-43). Danach lagen ein chronisches cervicocephales und cerivobrachiales Schmerzsyndrom rechtsbetont nach HWS-Distorsion und eine depressive Episode leichten Grades vor und es wurde der Verdacht auf eine beginnende anhaltende somatoforme Schmerzstö rung genannt (Urk. 7/26/34) sowie ausgeführt, der Beschwerdeführerin sei ihre bisherige Tätigkeit vollumfänglich zumutbar (Urk. 7/26/35, 40 und Urk. 7/69/19 ff.).</w:t>
      </w:r>
    </w:p>
    <w:p>
      <w:r>
        <w:rPr>
          <w:b/>
        </w:rPr>
        <w:t>E. 3.2</w:t>
      </w:r>
    </w:p>
    <w:p>
      <w:r>
        <w:t>Im Rahmen der erneuten Anmeldung hat sich die Beschwerdeführerin im Okto ber 2015 einer interdisziplinären Begutachtung unterzogen (Urk. 7/114). Es ist daher im Folgenden zu prüfen, ob zwischenzeitlich eine für den Rentenanspruch relevante Änderung ihres</w:t>
      </w:r>
    </w:p>
    <w:p>
      <w:r>
        <w:t>Gesundheitszustandes und damit des Invaliditätsgra des eingetreten ist (vgl. auch Urteile des Bundesgerichts 9C_994/209 vom 22. März 2010 E. 5; 9C_244/2016 vom 16. Januar 2017 E. 3.3).</w:t>
      </w:r>
    </w:p>
    <w:p>
      <w:r>
        <w:rPr>
          <w:b/>
        </w:rPr>
        <w:t>E. 3.3.1</w:t>
      </w:r>
    </w:p>
    <w:p>
      <w:r>
        <w:t>Das von der IV-Stelle eingeholte polydisziplinäre Gutachten der Y.___ vom 13. November 2015 (Urk. 7/114) beruht auf internistischen, neurologischen, psychiatrischen und orthopädischen Untersuchungen.</w:t>
      </w:r>
    </w:p>
    <w:p>
      <w:r>
        <w:rPr>
          <w:b/>
        </w:rPr>
        <w:t>E. 3.3.2</w:t>
      </w:r>
    </w:p>
    <w:p>
      <w:r>
        <w:t>Anlässlich der psychiatrischen Begutachtung klagte die Beschwerdeführerin über Schmerzen im ganzen Körper. Der Schmerz betreffe die Wirbelsäule, den Brustkorb, die Muskeln, die Nerven, die Faszien und die Knochen. Sie habe Schmerzen in den Kniegelenken, in den ganzen Beinen und in den Sprungge lenken. Manchmal seien die Schmerzen so ausgeprägt, dass sie nicht laufen könne. Ursache der Schmerzen sei die Verletzung der HWS, welche bei einem Unfall im März 2004 schwer verletzt worden sei. Seither schmerzten alle daran hängenden Glieder (Urk. 7/114/28). Aktuell seien die Schmerzen mit 10 von 10 auf der VAS einzustufen. Nach dem Unfallereignis habe sie mehrere Arbeits versuche unternommen und sei sogar längere Zeit bei der A.___ tätig gewesen, dies aber stets unter Schmerzen. Sie habe schmerzbedingt oftmals gefehlt. Seit sechs Jahren sei sie nicht mehr in der Lage zu arbeiten. Vor diesem Hintergrund sei die Stimmung traurig gedrückt. Sie erlebe sich enttäuscht, vor allem über die ausbleibende Unterstützung durch die Versicherungen (Urk. 7/114/29).</w:t>
      </w:r>
    </w:p>
    <w:p>
      <w:r>
        <w:t>Der psychiatrische Gutachter hielt fest, eine Diagnose mit Relevanz für die Arbeitsfähigkeit sei nicht zu benennen. Als Diagnosen ohne Relevanz für die Arbeitsfähigkeit führte er eine (1) anhaltende somatoforme Schmerzstörung (F45.4), eine (2) histrionische Persönlichkeitsakzentuierung (Z73) sowie einen (3) Zustand nach schizoaffektiver Störung, aktuell remittiert, auf (Urk. 7/114/36). Weiter notierte er, die eingehende psychiatrische Exploration habe einen unauffälligen Befund ergeben. Die Versicherte habe in der Beschwerdedarstel lung ausgesprochen klagsam mit deutlicher histrionischer Komponente gewirkt. Sie habe einzelne Merkmale einer depressiven Symptomatik geschildert, die diagnostischen Algorithmen einer depressiven Episode seien aber nicht erfüllt. Demgegenüber sei die in der Vergangenheit wiederholt gestellte Diagnose einer somatoformen Schmerzstörung zu bestätigen, seien die von der Versicherten beklagten Schmerzen durch somatische Befunde offenbar nicht hinlänglich erklärbar und stehe die Schmerzentwicklung in enger Verknüpfung mit zahlrei chen psychosozialen und psychobiographischen Belastungs- und Konfliktfak toren. Hinsichtlich wahnhafter Symptomatik erklärte der Gutachter ferner, die Diagnose einer schizoaffektiven Psychose sei wiederholt thematisiert und dis kutiert worden. Anlässlich der Begutachtung habe die Explorandin ein auffal lendes, histrionisch anmutendes, gelegentlich aber auch maniert wirkendes Ver halten gezeigt, ohne dass jedoch eindeutige psychotische Symptome vorgelegen hätten. Die in der Vergangenheit diskutierte schizoaffektive Symptomatik sei vor dem Hintergrund seinerzeit beschriebener wahnhafter Beziehungssetzungen durchaus als differentialdiagnostische Erwägung nachvollziehbar, auf der Basis der aktuell erhobenen Befunde jedoch nicht zu erhärten. Falls in einem früheren Zeitpunkt eine psychotische Symptomatik im Rahmen einer schizoaffektiven Psychose vorgelegen habe, so sei diese ebenso wie die seinerzeit beschriebene mittelschwere bis schwere depressive Episode weitgehend remittiert. Verblieben sei das Bild einer anhaltenden somatoformen Schmerzstörung kombiniert mit Symptomen einer histrionischen Persönlichkeitsakzentuierung und einzelnen Merkmalen einer depressiven Störung, welche aber nicht vollumfänglich dem Bild einer depressiven Episode entspreche. Ferner sei festzuhalten, dass die in der Vergangenheit wiederholt diskutierte Diagnose einer posttraumatischen Belastungsstörung nicht zu bestätigen sei und die diagnostischen Kriterien weder nach ICD-10 noch nach DSM-IV beziehungsweise DSM-5 erfüllt seien (Urk. 7/114/36-37).</w:t>
      </w:r>
    </w:p>
    <w:p>
      <w:r>
        <w:t>Weiter notierte der Gutachter, die Beschwerdeführerin verfüge über ausrei chende Ressourcen in den komplexen Ich-Funktionen wie Realitätsprüfung, Urteilsbildung, Intentionalität und Antrieb. Die von der Versicherten geschil derten Alltagsaktivitäten begründeten keine nachhaltige Beeinträchtigung der Beziehungsfähigkeit und Kontaktgestaltung. Es gebe keine Hinweise auf einen sozialen Rückzug aus allen Lebensbereichen und auch keine Anhaltspunkte für eine gravierende Antriebsminderung. Mithin sei die Beschwerdeführerin in der Lage, Willenskräfte zu mobilisieren, um etwaige Hemmungen gegenüber einer Arbeitsleistung zu überwinden. Sodann führte der psychiatrische Experte aus, die von der Beschwerdeführerin beklagten Beschwerden wirkten aggraviert und es bestünden erhebliche Inkonsistenzen zwischen lebhafter Psychomotorik, Gestik und Mimik einerseits sowie der geschilderten Schmerzproblematik ande rerseits. Zudem würden die Bewegungsabläufe der Versicherten nicht zu der von ihr geschilderten Schmerzintensität passen (Urk. 7/114/37).</w:t>
      </w:r>
    </w:p>
    <w:p>
      <w:r>
        <w:t>Zu den Indikatoren zur Kategorie „funktioneller Schweregrad“ ist dem Gutach ten beim Komplex „Gesundheitsschädigung“ hinsichtlich Ausprägung und Schwere der objektiven Befunde zu entnehmen, dass eine deutliche Selbstlimi tierung und darüber hinaus eine vermehrt nach innen gerichtete Selbstwahr nehmung mit dysfunktionaler, ängstlich depressiv geprägter Verarbeitung kör perlicher Funktionen bestehe. Zum Indikator „Behandlungserfolg oder -resis tenz“ notierte der Gutachter, die Beschwerdeführerin sei in der Vergangenheit psychiatrisch-psychotherapeutisch behandelt worden, ohne dass eine nachhal tige Besserung erzielt worden sei. Aktuell werde keine psychopharmakologische Behandlung durchgeführt und die Explorandin nehme dem eigenen Bekunden zufolge gelegentlich Analgetika ein. Sodann erfolge medikamentös lediglich auf homöopathisch-pflanzlicher Basis eine Therapie, welche dem beklagten Schwe regrad der Symptome nicht angemessen wäre. Ferner seien die psychiatrischen Komorbiditäten neben der somatoformen Störung nicht derart ausgeprägt, dass die Beschwerdeführerin unfähig wäre, die schmerzbedingten Hemmungen gegenüber einer Arbeitsleistung zu überwinden. Schliesslich verfüge die Versi cherte trotz der histrionischen Prägung auf Persönlichkeitsebene über ausrei chende Ressourcen in den Bereichen Kontaktgestaltung, Beziehungsfähigkeit, Intentionalität und Antrieb (Urk. 7/114/38). Hinsichtlich des Komplexes „Sozia ler Kontext“ sei ausserdem zu vermerken, dass ein ausgewiesener sozialer Rück zug aus allen sozialen Bereichen nicht vorhanden sei. Betreffend Indikatoren zur Kategorie „Konsistenzprüfung“ ergibt sich aus dem Gutachten, dass die Beschwerdeführerin zwar einerseits eine massive Beeinträchtigung beklagt, andererseits aber über Lesen, Internetnutzung sowie das Führen eines Tage buchs berichtet habe und Emotionen unter anderem mit einem Spracherken nungsprogramm niederschreibe. Des Weiteren habe sie eine lebhafte Beschäfti gung mit ihrem Hund geschildert, sei - kontrastierend zu den von ihr angege benen Beschwerden - in der Lage, ein Auto zu benützen, auch wenn sie es ihren Ausführungen zufolge nur für kurze Wegstrecken benütze. Schliesslich sei es ihr auch möglich gewesen, vor zwei Jahren in die Türkei zu reisen. Die Explorandin zeige durchaus einen Leidensdruck, unterziehe sich einer kontinuierlichen Behandlung und beschreibe eine psychiatrisch-psychotherapeutische Behand lung mit wöchentlicher Sitzungsfrequenz (Urk. 7/114/39).</w:t>
      </w:r>
    </w:p>
    <w:p>
      <w:r>
        <w:t>Zusammenfassend kam der Gutachter zum Schluss, dass Hinweise auf eine psy chotische Störung nicht betätigt werden könnten, sich die Beschwerdeführerin zwar mit auffälligen, gelegentlich etwas maniert wirkendem Verhalten präsen tiere, welches aber offenkundig sehr histrionisch geprägt und darüber hinaus mit einer nicht unerheblichen Verdeutlichungs- und Aggravationstendenz ver knüpft sei. Mithin sei sie in der Lage, jegliche ihrem Ausbildungs- und Kennt nisstand entsprechende Tätigkeit auszuüben. Damit sei aus psychiatrischer Sicht eine Einschränkung der Leistungsfähigkeit weder in der bisherigen Tätigkeit noch in einer Verweisungstätigkeit gegeben (Urk. 7/114/39).</w:t>
      </w:r>
    </w:p>
    <w:p>
      <w:r>
        <w:rPr>
          <w:b/>
        </w:rPr>
        <w:t>E. 3.3.3</w:t>
      </w:r>
    </w:p>
    <w:p>
      <w:r>
        <w:t>Sowohl anlässlich der internistischen (Urk. 7/114/46-47) als auch der neurologi schen (Urk. 7/114/53) Untersuchung wurden unauffällige Befunde erhoben und eine Einschränkung der Arbeits- oder Leistungsfähigkeit der Beschwerdeführe rin verneint.</w:t>
      </w:r>
    </w:p>
    <w:p>
      <w:r>
        <w:rPr>
          <w:b/>
        </w:rPr>
        <w:t>E. 3.3.4</w:t>
      </w:r>
    </w:p>
    <w:p>
      <w:r>
        <w:t>Der orthopädische Gutachter führte aus, die Beschwerdeführerin habe auf ein multilokuläres Schmerzerleben hingewiesen. Anlässlich der aktuellen Untersu chung habe sich die HWS für Rotation und Seitneigung frei, für die Inklination und Reklination end- bis mittelgradig funktionseingeschränkt dargestellt. Beim Versuch der Weiterführung sei eine muskuläre Gegenspannung erfolgt. Eine diffuse Druckdolenz über den Dornfortsätzen der Wirbelsäule in allen Abschnitten als auch der paravertebralen Muskulatur kennzeichne das Beschwerdebild. Auch die Funktionsuntersuchung der Brust- und Lendenwir belsäule habe sich nicht eingeschränkt dargestellt. Ungünstig erscheine die Hyperlordose bei myostatischer Insuffizienz der Rumpfmuskulatur. Die Extre mitäten seien schmerzfrei uneingeschränkt beweglich. Zeichen der Deformie rung, von entzündlichen Veränderungen, Schwellungen oder Rötungen lägen nicht vor. Hieraus ergebe sich weder für die zuletzt ausgeübte noch für eine lei densangepasste Tätigkeit eine Einschränkung der Arbeitsfähigkeit. Die Beschwerdeführerin sei in der Lage, körperlich leichte bis mittelschwere Tätig keiten überwiegend im Stehen, Gehen und Sitzen mit Heben und Tragen von Lasten bis zu 15 kg auszuüben (Urk. 7/114/62).</w:t>
      </w:r>
    </w:p>
    <w:p>
      <w:r>
        <w:rPr>
          <w:b/>
        </w:rPr>
        <w:t>E. 3.3.5</w:t>
      </w:r>
    </w:p>
    <w:p>
      <w:r>
        <w:t>Im polydisziplinären Konsens wurde zusammenfassend ausgeführt, Diagnosen mit Relevanz für die Arbeitsfähigkeit bestünden keine. Die Beschwerdeführerin sei in der Lage, jegliche ihrem Ausbildungs- und Kenntnisstand sowie ihrem körperlichen Belastbarkeitsprofil angepasste Tätigkeit auf dem allgemeinen Arbeitsmarkt zu verrichten, wobei sie lediglich Tätigkeiten mit einfachem Ver antwortungsgrad ausüben sollte. Arbeiten mit besonderen Anforderungen an die Konflikt- und Teamfähigkeit mit besonderen psychischen Belastungen wie hohem Zeitdruck seien zu vermeiden (Urk. 7/114/17). Eine wesentliche Verän derung in den massgeblichen Verhältnissen seit der letzten Verfügung vom 3. Februar 2012 sei nicht eingetreten (Urk. 7/114/24). Die Prognose sei zweifel haft, da sich die Beschwerdeführerin vollständig invalidisiert erlebe und keiner lei Veränderungsmotivation aufweise (Urk. 7/114/18). 4. 4.1</w:t>
      </w:r>
    </w:p>
    <w:p>
      <w:r>
        <w:t>Das Gutachten der Y.___ vom 13. November 2015 vermag die an eine beweis kräftige ärztliche Expertise gestellten Anforderungen vollumfänglich zu erfüllen; die Gutachter tätigten sorgfältige, allseitige Untersuchungen (Urk. 7/114/28-35, 43-47, 50-53, 57-61), berücksichtigten die geklagten Beschwerden und setzten sich eingehend mit den früheren ärztlichen Beurtei lungen auseinander (Urk. 7/114/36-37, 42, 46, 53, 62). Sodann legten sie die medizinischen Zusammenhänge und die medizinische Situation einleuchtend dar und begründeten ihre Schlussfolgerungen nachvollziehbar. Dem Gutachten kommt somit volle Beweiskraft zu. 4.2</w:t>
      </w:r>
    </w:p>
    <w:p>
      <w:r>
        <w:t>Das Vorbringen der Beschwerdeführerin, wonach insbesondere das psychiatri sche Gutachten oberflächlich und nicht nachvollziehbar sei (E. 2.2), hält einer näheren Prüfung nicht stand. Der psychiatrische Gutachter erhob eine ausführ liche Anamnese mit detaillierten Angaben zum Tagesablauf und der Freizeitge staltung der Beschwerdeführerin (Urk. 7/114/28-33), er legte den psychiatri schen Befund sorgfältig dar (Urk. 7/114/33-35) und nannte die zu stellenden Diagnosen (Urk. 7/114/36). Im Weiteren erklärte er unter Bezugnahme auf frühere ärztliche Einschätzungen, weshalb die Diagnose einer somatoformen Schmerzstörung zu bestätigten sei, demgegenüber psychotische Symptome sich nicht hätten finden lassen, mithin auf der Basis der aktuell erhobenen Befunde eine schizoaffektive Störung nicht zu erhärten sei. Ferner erklärte er, dass die einzelnen geschilderten Merkmale die diagnostischen Algorithmen einer depressiven Episode nicht erfüllten und auch die Kriterien für eine - wie in der Vergangenheit oft wiederholt diskutiert - posttraumatische Belastungsstörung nicht vorlägen (Urk. 7/114/36-37). Sodann nahm der Gutachter sich am Prü fungsraster zur Schmerzrechtsprechung orientierend Stellung zu den jeweiligen Indikatoren und benannte die zentralen Aspekte (Urk. 7/114/38-40; E. 3.3.2). Seine hierauf gestützte Beurteilung, wonach die Beschwerdeführerin zwar ein auffälliges - offenkundig sehr histrionisch geprägtes und mit einer nicht uner heblichen Verdeutlichungs- und Aggravationstendenz verknüpftes - Verhalten zeige, welches aber mangels Vorliegens einer psychischen Störung mit Krank heitswert und mit Blick auf die vorhandenen Ressourcen nicht zu einer Ein schränkung der Leistungsfähigkeit führe (Urk. 7/114/39; E. 3.3.2), ist schlüssig und überzeugt.</w:t>
      </w:r>
    </w:p>
    <w:p>
      <w:r>
        <w:t>Soweit die Beschwerdeführerin vorbringt, für die Diagnosestellung einer schizoaf fektiven Störung sei eine Fremdanamnese unumgänglich und für ein qualitativ hochwertiges Gutachten meist eine umfassende mehrstündige Unter suchung Voraussetzung (E. 2.2), vermag sie ebenso wenig durchzudringen. So ergibt sich einerseits aus dem Gutachten, dass die psychiatrische Untersuchung zwei Stunden andauerte (Urk. 7/111, 7/114/33). Andererseits kommt es nach ständiger Rechtsprechung grundsätzlich nicht auf die Dauer der Untersuchung an. Massgebend ist vielmehr, ob die darauf basierenden ärztlichen Folgerungen inhaltlich vollständig und im Ergebnis schlüssig sind (Urteile des Bundesge richts 9C_252/2012 vom 7. September 2012 E. 8.2 und 9C_330/2011 vom 8. Juni 2011 E. 5), was vorliegend zutrifft. Schliesslich steht der begutachtenden Person bei der Wahl der Untersuchungsmethoden ein weiter Ermessensspiel raum zu und bildet die Einholung fremdanamnestischer Angaben keine Voraussetzung für die Erstellung eines beweiskräftigen Gutachtens (Urteile des Bundesgerichts 8C_602/2013 vom 9. April 2014 E. 3.2 und 9C_275/2014 vom 21. August 2014 E. 3).</w:t>
      </w:r>
    </w:p>
    <w:p>
      <w:r>
        <w:t>Entgegen der Ansicht der Beschwerdeführerin vermag auch ihr Einwand, sie habe sich vor der Begutachtung durch die Y.___ über längere Zeit in psy chiatrischen Kliniken aufgehalten (E. 2.2), das psychiatrische Gutachten nicht als mangelhaft erscheinen zu lassen. So fällt insbesondere ins Gewicht, dass in den Berichten der B.___ ein regelmässiger Cannabiskonsum seit 2011 dokumentiert ist, welcher auch Grund für einen frühzeitigen Austritt aus der ersten stationären Behandlung und für einen nachfolgenden Wiedereintritt in die genannte Klinik war (Urk. 7/101/6). N ach ständiger Rechtsprechung begründet ein Suchtgeschehen keine Invalidität im Sinne des Gesetzes. Vielmehr wird eine solche Sucht invalidenversicherungsrechtlich erst bedeutsam, wenn sie ihrerseits eine Krankheit oder einen Unfall bewirkt hat, in deren Folge ein körperlicher oder geistiger die Erwerbsfähigkeit beeinträchtigender Gesund heitsschaden eingetreten ist, oder aber wenn sie selber Folge eines körperlichen oder geistigen Gesundheitsschadens ist, welchem Krankheitswert zukommt (vgl. BGE 124 V 265 ). Dass eine relevante Pathologie auszuschliessen ist, ergibt sich wie bereits dargelegt rechtsgenüglich aus dem Gutachten der Y.___. Ferner sind auch psychosoziale Faktoren alleine, wie etwa Wohn- oder finanzielle Situation (vgl. Urk. 7/101/7), nicht geeignet, einen invalidenversicherungsrecht lich relevanten Gesundheitsschaden zu begründen.</w:t>
      </w:r>
    </w:p>
    <w:p>
      <w:r>
        <w:t>Schliesslich ist der Vollständigkeit halber darauf hinzuweisen, dass ein Administ rativgutachten nicht stets in Frage zu stellen ist, bloss weil es zu einer anderen Einschätzung als die behandelnden Ärzte gelangt; vorbehalten bleiben Fälle, in welchen sich eine klärende Ergänzung oder direkt eine abweichende Beurteilung aufdrängt, weil die behandelnden Ärzte wichtige, nicht rein subjek tiver ärztlicher Interpretation entspringende Aspekte benennen (Urteil des Bun desgerichts 8C_820/2016 vom 27. September 2017 E. 5.3). Solche Gesichts punkte sind vorliegend nicht gegeben. 4.3</w:t>
      </w:r>
    </w:p>
    <w:p>
      <w:r>
        <w:t>Die im psychiatrischen Gutachten als Diagnose ohne Relevanz für die Arbeitsfä higkeit aufgeführte somatoforme Schmerzstörung (E. 3.3.2) gehört zu den psy chosomatischen Leiden, auf welche die neue Rechtsprechung gemäss BGE 141 V 281 (E. 1.3) grundsätzlich Anwendung findet. Hierzu hat sich der Gutachter ausführlich geäussert. Vorab ist von Bedeutung, dass er beim Komplex „Gesundheitsschädigung“ von einer deutlichen Selbstlimitierung ausging und der somatoformen Schmerzstörung insgesamt keine Einschränkung der funktio nellen Leistungsfähigkeit zumass. Ein Leiden von erheblicher Schwere und Aus prägung im Sinn von BGE 141 V 281 liegt damit nicht vor. Hinzu kommt, dass es an einer eigenständigen Begleiterkrankung, welcher invalidisierende Bedeu tung zukäme, fehlt. Dass der Gutachter unter der Kategorie „funktioneller Schweregrad“ das Vorliegen allfälliger „Komorbiditäten“ diskutierte, liegt nicht - wie die Beschwerdeführerin bemängelt (Urk. 2 S. 6) - im Verkennen der neuen Schmerzrechtsprechung, sondern vielmehr in deren Umsetzung begründet (vgl. E. 1.3). Im Weiteren verfügt die Beschwerdeführerin gemäss Gutachten über persönliche Ressourcen (Kontaktgestaltung, Beziehungs-fähigkeit, Intentionalität und Antrieb, E. 3.3.2 am Ende) sowie über mobilisierende Ressourcen im Bereich „sozialer Kontext“: Die - zwar geschiedene und nunmehr mit der Mutter und den Geschwistern zusam-menlebende - Beschwerdeführerin pflegt intensive innerfamiliäre Kontakte zur Mutter, zum Vater und zu den Geschwistern, hat gute Kontakte zu einem sehr guten Freund sowie in die Nachbarschaft, die sie als freundlich und hilfsbereit beschreibt. Zudem verfügt sie über eine Tages struktur in der Wohngemeinschaft mit ihrer Mutter und ihren Geschwistern (Urk. 7/144/29-30). Beweisrechtlich entscheidend und vorliegend zielführend ist der Aspekt in der Kategorie „Konsistenz“ insbesondere in Bezug auf den Indi kator einer gleichmässigen Einschränkung des Aktivitätenniveaus in allen ver gleichbaren Lebensbereichen: Die Beschwerdeführerin beklagt einerseits massive Beeinträchtigungen, berichtet andererseits aber über verschiedene Aktivitäten (Lesen, Internetnutzung, Führen eines Tagebuchs, Beschäftigung mit dem Hund, tägliches Einkaufen, Fahrradfahren), ist in der Lage ein Auto zu benützen und war auch fähig, eine Reise in die Türkei zu unternehmen (E. 3.3.2; Urk. 7/114/29, 57). Der Einschätzung des Gutachters, wonach aus psychiatri scher Sicht eine Einschränkung der Arbeitsfähigkeit nicht gegeben ist, ist damit auch im Licht der Rechtsprechung nach BGE 141 V 281 zu folgen, fehlt es doch offenkundig an erhebliche n funktionelle n Einschränkung en.</w:t>
      </w:r>
    </w:p>
    <w:p>
      <w:r>
        <w:t>Ob ein Ausschlussgrund in Form einer Aggravation vorliegt (vgl. hierzu insbeson dere die Ausführungen des Gutachters, E. 3.3.2), muss mithin nicht geprüft werden. Immerhin ist an dieser Stelle darauf hinzuweisen, dass die Beschwerdeführerin selten Schmerzmedikamente zu sich nimmt (Urk. 7/114/30) und ihre geklagten Beschwerden - zumindest teilweise - in der ausbleibenden Unterstützung durch die Versicherungen zu gründen scheinen (Urk. 7/101/14, 7/114/19). 4.4</w:t>
      </w:r>
    </w:p>
    <w:p>
      <w:r>
        <w:t>Schliesslich ergeben sich auch aus den im Vorbescheidverfahren eingereichten Berichten der behandelnden Ärzte beziehungsweise aus deren Stellungnahmen zur Anfrage der Rechtsvertreterin der Beschwerdeführerin keine Anhaltspunkte, welche gegen die Beweistauglichkeit des Gutachtens der Y.___ sprächen. So äusserte sich nicht nur die Hausärztin Dr. med. C.___, FMH Allgemeine Innere Medizin, auf fachfremden Gebiet, indem sie festhielt, ihrer Einschätzung zufolge stellten vor allem die psychiatrischen Diagnosen eine Einschränkung der Arbeitsfähigkeit dar (Urk. 7/131). Auch Dr. med. D.___, Facharzt FMH für Innere Medizin, begründete die von ihm festgestellte vollständige Arbeitsunfähigkeit - zumindest teilweise - mit einer psychiatri schen Problematik (Urk. 7/131/1-5). Alsdann führten die Gutachter Stellung nehmend zu den zusätzlich aufgelegten Berichten aus, die Persönlichkeits struktur der Beschwerdeführerin sei zwar offenkundig, führe aber nicht zu einer Einschränkung der Arbeitsfähigkeit. So habe weder die Diagnose einer schi zoaffektiven Störung noch jene einer posttraumatischen Belastungsstörung bestätigt werden können, womit es an einer gravierenden psychiatrischen Begleitsymptomatik im Zeitpunkt der Begutachtung gefehlt habe. Die Weige rung der Beschwerdeführerin, sich einer angemessenen Medikation zu unterzie hen, unterstreiche den Eindruck eines geringen Leidensdruckes. Schliesslich zeige die, auch von der behandelnden Psychiaterin als „Flucht“ in die seelische Erkrankung, beschriebene Entwicklung des Störungsbildes, dass das Verhalten der Beschwerdeführerin weitgehend willensgesteuert sei (Urk. 7/137/3). Aus orthopädischer Sicht hielten die Gutachter fest, die Aussage von Dr. E.___, wonach die Beschwerdeführerin an einem schweren posttraumatischen cer vicocephalen Schmerzsyndrom bei Status nach Beschleunigungstrauma vom 23. August 2004 leide, sei nicht haltbar. Zwei Jahre nach der HWS-Distorsion habe eine MRI-Abklärung eine unauffällige HWS zur Darstellung gebracht. Die Ärzte des F.___ hätten (die geklagten Beschwerden) als myotendinotisches Cervicalsyndrom ohne Hinweise auf entzündliche oder radi kuläre Ätiologien bewertet und Prof. Dr. G.___ habe ausgeführt, es sei unge wöhnlich, dass nach einem beschwerdefreien Intervall von mehr als einem Jahr, nachdem man von einem Status quo ausgehen könnte, erneut Beschwerden auftreten würden. Mithin ergäben sich aus den zahlreichen neu aufgelegten Unterlagen keine neuen Gesichtspunkte (Urk. 7/137/4). Dem ist nichts anzufü gen. Vielmehr ist angesichts der vom psychiatrischen Gutachter aufgezeigten Inkonsistenzen (Beklagen massiver Beeinträchtigungen bei gleichzeitig regen und freudvollen Aktivitäten, vgl. etwa Urk. 7/114/29) sowie mit Blick auf die verschiedentlich geäusserten, krankheitsfremden Gründe für die geklagten Beschwerden (vgl. etwa Urk. 7/131/12, wonach es nach dem negativen Ent scheid [der Invalidenversicherung] eher zu einer Verschlechterung des Gesund heitszustandes kam; Urk. 7/101/14, wo berichtet wird, die Beschwerdeführerin führe die psychiatrische Erkrankung auf den Unfall und die Schwierigkeiten mit den Institutionen zurück) den Gutachtern auch in diesem Punkt zu folgen und unvermindert auf das Gutachten der Y.___ abzustellen. 4.5</w:t>
      </w:r>
    </w:p>
    <w:p>
      <w:r>
        <w:t>Zusammenfassend ist festzuhalten, dass es - unverändert - an einem Gesund heitsschaden mit Relevanz für die Arbeitsfähigkeit mangelt, wobei eine Ände rung des Gesundheitszustandes seit Februar 2012 nicht ausgewiesen ist. Davon scheint im Übrigen auch die Beschwerdeführerin selber auszugehen, hat sie doch in ihrer erneuten Anmeldung vom April 2015 notiert, sie sei im Jahr 2009 an einer Depression erkrankt und seit dem 23. Juli 2009 vollständig arbeitsun fähig (Urk. 7/82). Bereits im Januar 2009 waren geklagte Schmerzen am ganzen Körper aktenkundig (Urk. 7/26/37) und bestand gemäss Dr. E.___ eine erhöhte Ermüdbarkeit, Vergesslichkeit, verminderte intellektuelle Leistungsfä higkeit sowie Belastbarkeit (Bericht vom 12. August 2010, Urk. 7/29). Sodann waren bereits verschiedene psychosoziale Belastungsfaktoren namhaft gemacht (Urk. 7/35/4, 6: schwierige Arbeitsplatzsituation, Verschuldung) und beschrieb Dr. med. H.___ von der Beschwerdeführerin beklagte HWS-Schmerzen, ein Rückzugsverhalten, Lust- und Interesselosigkeit sowie eine Depression mit Antriebs- und Energielosigkeit als Folge der Situation am Arbeitsplatz (Bericht vom 13. Dezember 2010, Urk. 7/38/4). Angesichts dieser Aktenlage haben die Gutachter zu Recht eine wesentliche Veränderung der massgeblichen Verhält nisse seit Februar 2012 verneint (E. 3.3.5).</w:t>
      </w:r>
    </w:p>
    <w:p>
      <w:r>
        <w:t>Nachdem weder eine Veränderung noch ein Gesundheitsschaden mit Relevanz für die Arbeitsfähigkeit ausgewiesen ist, besteht kein Anspruch auf Leistungen der Invalidenversicherung, was zur Abweisung der Beschwerde führt. 5.</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Invaliditätsbemes sung stärker als bisher den Aspekt der funktionellen Auswirkungen zu berück sichtigen hat, was sich schon in den diagnostischen Anforderungen nieder 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 mutung. Deren Rechtsnatur kann offen bleiben. Denn an dieser Rechtsprechung ist nicht festzuh alten. Das bishe rige Regel/Ausnahme-Modell wird durch ein st rukturiertes Beweisverfahren er setzt. An der Rechtsprechung zu Art. 7 Abs. 2 ATSG – ausschliessliche Berücksichtigung der Folgen der gesundheitlichen Beeinträchtigung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Regelfall beachtliche Stan dardindikatoren. Diese lassen sich in die Ka tegorien Schweregrad und Konsis tenz der funktionellen Auswirkungen ein teilen. Auf den Begriff des primären Krankheitsgewinnes und die Präponderanz der psychiatrischen Komorbidität ist zu verzichten. Der Prüfungsraster ist recht lich er Natur. Recht und Medizin wir ken sowohl bei der Formulierung der Stan dardindikatoren wie auch bei deren – rechtlich gebotener – Anwendung im Ein zel fall zusammen. Im Grunde konkre tisieren die in E. 4 und 5 formulierten Beweisthemen und Vorgehensweisen für die Invaliditätsbemessung bei psycho somatischen Leiden die gesetzgeberischen Anordnungen nach Art. 7 Abs. 2 ATSG. Die Anerkennung eines rentenbegrün denden Invaliditätsgrades ist nur zulässig, w enn die funktionellen Auswirkun gen der medizinisch festgestellten gesundheitlichen Anspruchsgrundlage im Einzelfall anhand der Standardindi katoren schlüssig und widerspruchsfrei mit (zumindest) überwiegender Wahr scheinlichkeit nachgewiesen sind. Fehlt e s da ran, hat die Folgen der Beweislo sigkeit nach wi e vor die materiell beweisbelas tete versicherte Person zu tragen (E. 6).</w:t>
      </w:r>
    </w:p>
    <w:p>
      <w:r>
        <w:t>Für die Beurteilung der Arbeitsfähigkeit bei Vorliegen einer anhaltenden somato formen Schmerzstörung oder eines damit vergleichbaren psychosomati schen Leidens (BGE 141 V 281 E. 4.2) sind Indikatoren beachtlich, die das Bun 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 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 cherten Person im Rahmen der beruflichen (Selbst-) Eingliederung. Inkonsis tentes Verhalten ist auch hier ein Indiz dafür, die geltend gemachte Einschrän kung sei anders begründet als durch eine versicherte Gesundheitsbeeinträchti gung (BGE 141 V 281 E. 4.4.2; vgl. Urteil des Bundesgerichts 9C_296/20 16 vom 29. Juni 2016 E. 4.1.2).</w:t>
      </w:r>
    </w:p>
    <w:p>
      <w:r>
        <w:rPr>
          <w:b/>
        </w:rPr>
        <w:t>E. 5.1</w:t>
      </w:r>
    </w:p>
    <w:p>
      <w:r>
        <w:t>Weil die prozessuale Bedürftigkeit der Beschwerdeführerin ausgewiesen ist (Urk. 3/6), ist ihrem Gesuch vom 29. August 2016 um Gewährung der unent geltlichen Prozessführung und Bestellung einer unentgeltlichen Rechtsvertrete rin in der Person von Rechtsanwältin lic. iur. Lotti Sigg zu entsprechen (§ 16 Abs. 1 und 2 des Gesetzes über das Sozialversicherungsgericht [GSVGer]).</w:t>
      </w:r>
    </w:p>
    <w:p>
      <w:r>
        <w:rPr>
          <w:b/>
        </w:rPr>
        <w:t>E. 5.2</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 Ausgangsgemäss sind sie de r Beschwerdeführer in aufzuerlegen, zufolge Bewilligung der unentgeltlichen Prozessführung jedoch einstweilen auf die Gerichtkasse zu nehmen.</w:t>
      </w:r>
    </w:p>
    <w:p>
      <w:r>
        <w:rPr>
          <w:b/>
        </w:rPr>
        <w:t>E. 5.3</w:t>
      </w:r>
    </w:p>
    <w:p>
      <w:r>
        <w:t>Nach § 34 Abs. 3 GSVGer</w:t>
      </w:r>
    </w:p>
    <w:p>
      <w:r>
        <w:t>bemisst sich die Höhe der gerichtlich festzusetzenden Entschädigung nach der Bedeutung der Streitsache, der Schwierigkeit des Pro zesses und dem Mass des Obsiegens, jedoch ohne Rücksicht auf den Streitwert. Mit Honorarnote vom 25. Oktober 2016 (Urk. 9) machte Rechtsanwältin lic. iur. Lotti Sigg einen Aufwand von 6 Stunden und 5 Minuten zu Fr. 220.-- sowie Barauslagen von Fr. 40.15 und damit insgesamt Fr. 1‘488.80 (inklusive Mehr wertsteuer) geltend. Dies erscheint der Streitsache als angemessen, weshalb die Entschädigung auf Fr. 1‘488.80 (inklusive Barauslagen u nd Mehrwertsteuer) festzusetzen ist.</w:t>
      </w:r>
    </w:p>
    <w:p>
      <w:r>
        <w:rPr>
          <w:b/>
        </w:rPr>
        <w:t>E. 5.4</w:t>
      </w:r>
    </w:p>
    <w:p>
      <w:r>
        <w:t>D ie Beschwerdeführer in ist auf § 16 Abs. 4 GSVGer hinzuweisen, wonach sie zur Nachzahlung der Gerichtskosten sowie der Entschädigung an Rechtsanwäl tin lic. iur. Lotti Sigg verpflichtet ist, sobald sie dazu in der Lage ist. Das Gericht beschliesst: In Bewilligung des Gesuchs vom 29. August 2016</w:t>
      </w:r>
    </w:p>
    <w:p>
      <w:r>
        <w:t>wird der Beschwerdeführerin die unent geltliche Prozessführung gewährt und Rechtsanwältin lic. iur. Lotti Sigg als unentgeltliche Rechtsvertreterin</w:t>
      </w:r>
    </w:p>
    <w:p>
      <w:r>
        <w:t>bestellt,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Lotti Sigg, Winterthur, wird mit Fr. 1'488.80 (inkl. Barauslagen und MWSt) aus der Gerichts kasse entschädigt. Die Beschwerdeführerin wird auf die Nachzahlungspflicht gemäss § 16 Abs. 4 GSVGer hingewiesen. 4.</w:t>
      </w:r>
    </w:p>
    <w:p>
      <w:r>
        <w:t>Zustellung gegen Empfangsschein an: - Rechtsanwältin Lotti Sigg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