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IV.2016.00908 vom 30. November 2017</w:t>
      </w:r>
    </w:p>
    <w:p>
      <w:r>
        <w:t>ZH Sozialversicherungsgericht, 2017-11-30, DE</w:t>
      </w:r>
    </w:p>
    <w:p>
      <w:r>
        <w:rPr>
          <w:b/>
        </w:rPr>
        <w:t xml:space="preserve">Quelle: </w:t>
      </w:r>
      <w:r>
        <w:t>https://mcp.opencaselaw.ch/entscheid/zh_sozialversicherungsgericht_IV.2016.00908</w:t>
      </w:r>
    </w:p>
    <w:p>
      <w:r>
        <w:t>FR: ZH_SOZIALVERSICHERUNGSGERICHT IV.2016.00908 du 30 novembre 2017</w:t>
      </w:r>
    </w:p>
    <w:p>
      <w:r>
        <w:t>IT: ZH_SOZIALVERSICHERUNGSGERICHT IV.2016.00908 del 30 novembre 2017</w:t>
      </w:r>
    </w:p>
    <w:p>
      <w:pPr>
        <w:pStyle w:val="Heading2"/>
      </w:pPr>
      <w:r>
        <w:t>Erwägungen</w:t>
      </w:r>
    </w:p>
    <w:p>
      <w:r>
        <w:rPr>
          <w:b/>
        </w:rPr>
        <w:t>E. 1.1</w:t>
      </w:r>
    </w:p>
    <w:p>
      <w:r>
        <w:t>Invalidität ist die voraussichtlich bleibende oder längere Zeit dauernde ganze oder teilweise Erwerbsunfähigkeit (Art. 8 Abs. 1 des Bundes gesetzes über den Allgemeinen Teil des Sozialversicherungsrechts, ATSG ). Sie kann Folge von Geburtsgebrechen, Krankheit oder Unfall sein (Art. 4 Abs. 1 des Bun desgeset zes über die Invalidenversicherung, IVG ). Erwerbsunfähigkeit ist der durch Beein trächtigung der körperlichen, geistigen oder psychischen Gesundheit verursach te und nach zumutbarer Behandlung und Eingliederung verblei bende ganze oder teilweise Verlust der Erwerbs möglichkeiten auf dem in Betracht kommen den ausgeglichenen Arbeitsmarkt (Art. 7 Abs. 1 ATSG). Für die Beur teilung des Vorliegens einer Erwerbs unfähigkeit sind ausschliesslich die Folgen der gesund heitlichen Beein trächtigung zu berücksichtigen. Eine Erwerbs unfähig keit liegt zudem nur vor, wenn sie aus objektiver Sicht nicht über windbar ist (Art. 7 Abs. 2 ATSG).</w:t>
      </w:r>
    </w:p>
    <w:p>
      <w:r>
        <w:t>Beeinträchtigungen der psychischen Gesund heit können in gleicher Weise wie körperliche Gesundheitsschäden eine Invali 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 schliessendes Erwerbseinkommen zu erzielen (Art. 7 Abs. 2 Satz 2 ATSG; BGE 139 V 547 E. 5; 131 V 49 E. 1.2; 130 V 352 E. 2.2.1; vgl. Urteile des Bundes 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Durchführung der medizi nischen Behandlung und allfälliger Eingliederungsmassnahmen durch eine ihr zumutbare Tätigkeit bei aus geglichener Arbeitsmarktlage erzielen könnte (sog. Invaliden einkom men), in Bezie hung gesetzt zum Erwerbseinkommen, das sie erzielen könnte, wenn sie nicht in valid geworden wäre (sog. Validen einkommen ). Der Einkom mensvergleich hat in der Regel in der Weise zu erfolgen, dass die b eiden hypo thetischen Erwerbsein kommen ziffernmässig möglichst genau ermittelt und einander gegenübergestellt werden, worauf sich aus der Einkommensdifferenz der Invaliditätsgrad be stimmen lässt (sog. allgemeine Methode des Einkom mensvergleichs; BGE 130 V 343 E. 3.4.2 mit Hinweisen).</w:t>
      </w:r>
    </w:p>
    <w:p>
      <w:r>
        <w:rPr>
          <w:b/>
        </w:rPr>
        <w:t>E. 1.3</w:t>
      </w:r>
    </w:p>
    <w:p>
      <w:r>
        <w:t>Bei einem Invaliditätsgrad von mindestens 40 Prozent ergibt sich ein An spruch auf eine Viertelsrente , bei einem Invaliditätsgrad von mindestens 50 Prozent An spruch auf eine halbe Rente, bei einem Invaliditätsgrad von mindestens 60 Pro zent Anspruch auf eine Drei viertelsrente und bei einem Invaliditätsgrad von mindestens 70 Prozent Anspruch auf eine ganze Rente (Art. 28 Abs. 2 IVG ).</w:t>
      </w:r>
    </w:p>
    <w:p>
      <w:r>
        <w:rPr>
          <w:b/>
        </w:rPr>
        <w:t>E. 1.4.1</w:t>
      </w:r>
    </w:p>
    <w:p>
      <w:r>
        <w:t>Ändert sich der Invaliditätsgrad einer Rentenbezügerin oder eines Renten bezü gers erheblich, so wird die Rente von Amtes wegen oder auf Gesuch hin für die Zukunft entsprechend erhöht, herabgesetzt oder aufge ho ben (Art. 17 Abs. 1 ATSG). Anlass zur Rentenrevision gibt jede wesentliche Än de rung in den tat sächlichen Verhältnissen, die geeignet ist, den Invalidi tätsgrad und damit den Rentenanspruch zu beeinflussen. Insbe sondere ist die Rente nicht nur bei einer wesentlichen Änderung des Gesund heitszustandes, sondern auch dann revidier bar, wenn sich die erwerblichen Auswirkungen des an sich gleich gebliebenen Gesundheitszustandes erheb lich verändert haben (BGE 130 V 343 E. 3.5 mit Hinweisen). Eine Verän derung der gesund heitlichen Verhältnisse liegt auch bei gleich gebliebener Diagnose vor, wenn sich ein Leiden in seiner Intensität und in seinen Auswirkungen auf die Arbeitsfähig keit verändert hat (Urteile des Bun desgerichts 9C_261/2009 vom 11. Mai 2009 E. 1.2 und I 212/03 vom 28. August 2003 E. 2.2.3). Dagegen stellt die bloss unterschiedliche Beur teilung der Auswirkungen eines im Wesentlichen unverändert gebliebenen Ge 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 gerichts 9C_438/2009 vom 26. März 2010 E. 1 mit Hinweisen).</w:t>
      </w:r>
    </w:p>
    <w:p>
      <w:r>
        <w:rPr>
          <w:b/>
        </w:rPr>
        <w:t>E. 1.4.2</w:t>
      </w:r>
    </w:p>
    <w:p>
      <w:r>
        <w:t>Im Rah men einer materiellen Revision (Art. 17 ATSG) ist die Ver waltung ver pflich tet, das Leistungsbegehren in tatsächlicher und recht licher Hin sicht all seitig, das heisst nicht nur mit Bezug auf jenes Sachver haltssegment, in wel chem eine Änderung glaubhaft gemacht worden ist, zu prü fen. Dement sprechend ist das Sozialversicherungsgericht befugt (und verpflich tet), bei Bedarf Teilaspekte des Rechtsverhältnisses von Amtes wegen aufzu greifen, selbst wenn diese bereits in der früheren rechtskräftigen Verfügung beurteilt wurden (Urteile des Bundes gerichts 9C_813/2008 vom 8. April 2009 E. 4.1 und 9C_206/2010 vom 8. Oktober 2010 E. 3.1 je mit Hinweisen), wobei auch eine zum bestehenden Beschwerdebild hinzu ge tretene Gesundheitsproble matik im Rahmen der vor zunehmenden Neueinschätzung von Gesundheitszu stand und Arbeitsfähig keit einer allfälli gen Renten herabsetzung oder - aufhe bung grundsätzlich nicht ent gegensteht (BGE 141 V 9 E.</w:t>
      </w:r>
    </w:p>
    <w:p>
      <w:r>
        <w:rPr>
          <w:b/>
        </w:rPr>
        <w:t>E. 1.5</w:t>
      </w:r>
    </w:p>
    <w:p>
      <w:r>
        <w:t>Fehlen die in Art. 17 ATSG ge nannten Voraussetzungen, so ka nn die Rentenverfü gung nach den für die Wiedererwägung rechtskräftiger Verwal tungsverfügungen geltenden Regeln abgeändert werden. Danach ist die Ver waltung befugt, auf eine formell rechtskräftige Verfügung, welche nicht Gegenstand materieller richterlicher Be urteilung gebildet hat, zurückzukommen, wenn sich diese als zweifellos un richtig erweist und ihre Berichtigung von erheblicher Bedeutung ist ( Art. 53 Abs. 2 ATSG; BGE 110 V 176 E. 2a mit Hin weisen). Das Gericht kann eine zu Unrecht ergangene Revisionsverfügung gege benenfalls mit der substituierten Begründung schützen, dass die ursprüngliche Rentenverfügung zweifellos un richtig und die Berichtigung von erheblicher Bedeutung ist (BGE 125 V 368 E. 2 mit Hinweisen; vgl. auch BGE 128 V 272 E. 5b/ bb ; Urteile des Bundesgerichts 9C_121/2014 vom 3. September 2014 E. 3.2.2, 9C_762/2013 vom 2 4. Juni 2014 E. 4.2 und 9C_562/2008 vom 3. November 2008 E. 2.2 je mit Hinweisen). 2.</w:t>
      </w:r>
    </w:p>
    <w:p>
      <w:r>
        <w:rPr>
          <w:b/>
        </w:rPr>
        <w:t>E. 2</w:t>
      </w:r>
    </w:p>
    <w:p>
      <w:r>
        <w:t>Mit Eingabe vom 29. August</w:t>
      </w:r>
    </w:p>
    <w:p>
      <w:r>
        <w:t>2016 erhob der Versicherte hiergegen Beschwerde und beantragte, die Verfügung vom 29. Juni 2016 sei aufzu heben und es sei ihm auch mit Wirkung ab September 2016 weiterhin die bisherige Rente auszu richten (Urk. 1 S. 2). Die Beschwerdegegnerin schloss in der Beschwerdeantwort vom 3. Oktober 2016 auf Abweisung der Beschwerde (Urk. 5 S. 1). In der Replik vom 20. Januar 2017 hielt der Beschwerdeführer an seinen Anträgen fest (Urk. 11 S. 2). Mit Eingabe vom 2. Februar 2017 verzichtete die Beschwerdegeg nerin auf eine weitere Stellungnahme (Urk. 14).</w:t>
      </w:r>
    </w:p>
    <w:p>
      <w:r>
        <w:t>Auf die Ausführungen der Parteien und die weiteren eingereichten Unter lagen wird, soweit erforderlich, in den Erwägungen eingegangen. Das Gericht zieht in Erwägung: 1.</w:t>
      </w:r>
    </w:p>
    <w:p>
      <w:r>
        <w:rPr>
          <w:b/>
        </w:rPr>
        <w:t>E. 2.1</w:t>
      </w:r>
    </w:p>
    <w:p>
      <w:r>
        <w:t>Die Beschwerdegegnerin begründete die rentenaufhebende Verfügung vom 29. Juni 2016 damit, dass sich bei der Untersuchung durch den RAD im Oktober 2015 keine Diagnosen mehr hätten feststellen lassen, die einen Einfluss auf die Arbeitsfähigkeit hätten. Die Symptome, welche von Dr. Z.___ im Jahr 2011 festgehalten worden seien, seien zum Zeitpunkt der Untersuchung durch den RAD nicht mehr eruierbar gewesen. Der Gesundheitszustand habe sich somit seit 2011 verbessert. Ausserdem sei das Gutachten von Dr. Z.___ von 2011 offensichtlich unzu treffend gewesen. Es sei dem Beschwerdeführer eine 100%ige Arbeits fähigkeit in der angestammten als auch in anderen Tätigkeiten zumutbar. Der Invaliditätsgrad ergebe daher 0 %, weshalb kein Rentenanspruch mehr bestehe (Urk. 2 S. 2).</w:t>
      </w:r>
    </w:p>
    <w:p>
      <w:r>
        <w:t>Mit der Beschwerdeantwort führt die Beschwerdegegnerin ergänzend aus, die medizinische Einschätzung gehe den Ergebnissen einer beruflichen Abklärung grundsätzlich vor. Im Übrigen sei ein Wiedererwägungsgrund gegeben. Denn das Gutachten von Dr. Z.___ weise gravierende Mängel auf. Es hätte nicht darauf abgestellt werden dürfen und es hätten zwingend weitere Ab klärun gen vorgenommen werden müssen (Urk. 5).</w:t>
      </w:r>
    </w:p>
    <w:p>
      <w:r>
        <w:rPr>
          <w:b/>
        </w:rPr>
        <w:t>E. 2.2</w:t>
      </w:r>
    </w:p>
    <w:p>
      <w:r>
        <w:t>Der Beschwerdeführer wendet dagegen ein, die revisionsrechtlichen Anfor derun gen seien nicht erfüllt. Denn es handle sich bei der Beurteilung durch den RAD- Psychiater lediglich um eine Neubeurteilung des unveränderten Ge sund heits zustandes ohne Hinweise auf eine Verbesserung, was nach der bundes gerichtlichen Rechtsprechung nicht zu einer materiellen Revision führe. Der RAD-Psychiater gehe sogar davon aus, dass er, der Be schwerdeführer , in seiner Arbeitsfähigkeit als Zimmermann nie eingeschränkt gewesen sei. Der Gesund heitszustand habe sich jedoch keineswegs verbessert, wie aus dem Bericht von Dr. med. C.___, Facharzt für Allgemeine Medizin, vom August 2013 (richtig: 14. Juni 2013, Urk. 6/69) und dem Bericht des behandelnden Psychologen lic . phil. D.___ vom 10. Oktober 2014 (Urk. 6/83/1-4, Urk. 6/83/7-8) hervor gehe. Ein Arbeitsversuch in der freien Wirtschaft habe im Frühjahr 2013 abge brochen werden müssen, das IV-Job-Coaching sei dementsprechend abge schlossen wor den sowie es sei ein geschützter Arbeitsplatz vermittelt worden. Der Umstand, dass er mittlerweile mit seiner Freundin zusammenwohne und therapeutischen Empfehlungen folgend musiziere, einen Hund halte sowie Haushaltsaufgaben erledige, lasse keine Rückschlüsse auf eine Verbesserung der Arbeitsfähigkeit zu, zumal vergleichbare Umstände schon im Rahmen des betreuten Wohnens bestanden hätten. Ferner handle es sich bei der RAD-Beur teilung nicht um ein Gutachten und es sei angesichts der hohen Anfor derungen des Bundesgerichts bei Revisionen von psychiatrischen Beschwerden davon auszugehen, dass eine IV-interne Unter suchung nicht genüge. Schliess lich wären auch die hohen Anforderungen für eine wiedererwägungsweise Aufhe bung nicht gegeben, da der Sachverhalt mit den eingeholten Berichten der behandelnden Ärzte und dem Gutachten von Dr. Z.___ vom 28. Februar 2011 ausreichend abgeklärt worden sei (Urk. 1 S. 4 ff., Urk. 11 S. 2 ff.).</w:t>
      </w:r>
    </w:p>
    <w:p>
      <w:r>
        <w:rPr>
          <w:b/>
        </w:rPr>
        <w:t>E. 2.3</w:t>
      </w:r>
    </w:p>
    <w:p>
      <w:r>
        <w:t>Es ist strittig und zu prüfen, ob die Beschwerdegegnerin zu Recht die bis herige ganze Rente per 1. September 2016 aufgehoben hat.</w:t>
      </w:r>
    </w:p>
    <w:p>
      <w:r>
        <w:t>Es ist hierzu zu klären, ob s ich der Invaliditätsgrad seit der Verfügung vom 16. Juni 2011 (Urk. 6/40, Urk. 6/45) bis zum Erlass der ange fochtenen Ver fü gung vom 29. Juni 2016 (Urk. 2) in leistungserheblichem</w:t>
      </w:r>
    </w:p>
    <w:p>
      <w:r>
        <w:t>Ausmass verändert hat. Die angefoch tene Ver fügung bildet da bei recht sp re chungsgemäss die zeit liche Grenze der richter lichen Über prüfungs be fugnis (BGE 132 V 220 E. 3.1.1, 122 V 77 E. 2b, Urteil des Bundes ge richts 8C_76/2009 vom 19. Mai 2009 E. 2, je mit Hin weis). 3. 3.1</w:t>
      </w:r>
    </w:p>
    <w:p>
      <w:r>
        <w:t>Die Zusprechung der ganzen Rente bei einem Invaliditätsgrad von 100 % erfolgte gemäss dem Feststellungsblatt der Beschwerdegegnerin (Urk. 6/36/5-6) gestützt auf das psychiatrische Gutachten von Dr. Z.___ vom 28. Februar 2011 (Urk. 6/34) . Dieser stellte die Diagnosen chronischer rezi divierender depressiver Phasen (ICD-</w:t>
      </w:r>
    </w:p>
    <w:p>
      <w:r>
        <w:rPr>
          <w:b/>
        </w:rPr>
        <w:t>E. 5</w:t>
      </w:r>
    </w:p>
    <w:p>
      <w:r>
        <w:t>und 6).</w:t>
      </w:r>
    </w:p>
    <w:p>
      <w:r>
        <w:rPr>
          <w:b/>
        </w:rPr>
        <w:t>E. 10</w:t>
      </w:r>
    </w:p>
    <w:p>
      <w:r>
        <w:t>F33.11), einer Spielsucht (ICD-10 F33.0), eines sporadischen Alkoholabusus (ICD-10 F10.1) und einer emotional insta bilen Persönlichkeits störung, Borderline -Typ (ICD-10 F60.31). Eine solche Per sönlichkeitsstörung sei regelmässig von Sucht- und depressiven Tendenzen begleitet. Insbesondere gehöre der häufige, abrupte, depressiv gefärbte Verlust jeder Motivation auf dem Boden von übermässigen Selbstzweifeln, depressiven Versagensängsten und Schamgefühlen dazu, wie auch die pathologisch-depres siv anmutende resignative Aufgabe von Arbeitsstellen auf Kritik und soziale Span nungen hin. Der Beschwerde führer leide neben den akuten Phasen an einer konstanten Depressivität mit übermässigem Schlafbedürfnis, Apathie, Interesse- und Moti vationslosigkeit sowie sozialem Rückzug. Das Nichterscheinen am Arbeitsplatz gehe auf das depressive Morgentief zurück und nicht auf eine soziale Anpas sungsstörung. Die Sucht sei Folge dieser Leiden. Er sei über den gesamten Zeit raum seit dem 20. Juli 2009 und prognostisch auf mindestens mittlere Frist hin aus psychischen Gründen generell zu 80 bis 100 % arbeitsunfähig gewesen. Ein Belastungsprofil könne aufgrund der schweren Komorbidität von depressiver und Persönlichkeitsstörung nicht erstellt werden (Urk. 6/34/12-16).</w:t>
      </w:r>
    </w:p>
    <w:p>
      <w:r>
        <w:t>Von dieser Sachlage</w:t>
      </w:r>
    </w:p>
    <w:p>
      <w:r>
        <w:t>ist als Vergleichsbasis auszugehen. 3.2</w:t>
      </w:r>
    </w:p>
    <w:p>
      <w:r>
        <w:t>3.2.1</w:t>
      </w:r>
    </w:p>
    <w:p>
      <w:r>
        <w:t>Im nach der Revisionseröffnung (Urk. 6/52) eingeholten Bericht von Dr. C.___ vom 14. Juni 2013 stellte dieser die Diagnose einer wiederkehrenden depressi ven Störung (ICD-10 F33.10). Zur Frage der Arbeitsfähigkeit in einer leidensan ge passten Tätigkeit hielt er fest, es sei ein Arbeitsversuch per 30. April 2013 abgebrochen worden. Die Behandlung bestehe in der Einnahme eines pflanz lichen Anti depressivums und einer begleitenden Psychotherapie beim Psycho logen D.___ mit Sitzungen zweimal pro Monat (Urk. 6/69).</w:t>
      </w:r>
    </w:p>
    <w:p>
      <w:r>
        <w:t>Lic . phil. D.___, Psychotherapeut FSP, hielt in seinem Bericht vom 3. Oktober 2013 fest, der Beschwerdeführer sei seit dem 5. Juni 2013 bei ihm wegen einer wieder kehren den depressiven Störung (ICD-10 F33.10) mit Verlust des Selbst wert gefühls, Gefühlen des Versagens, der Leere, Antriebslosigkeit und sozialen Äng sten in Behandlung. Es bestehe in den Tätigkeiten als Zimmermann und Hand langer eine 100%ige Arbeitsunfähigkeit. Kritisch sei die morgendliche Antriebs hem mung; wenn er es schaffe, zur Arbeit zu gehen, würden eigentlich keine Ein schränkungen bestehen. Die Inkonsistenz des Erscheinens auf der Arbeit sei sehr ausgeprägt. Der Beschwerdeführer benötige daher einen flexiblen Arbeit geber oder einen geschützten Arbeitsplatz, an dem man mit den häufigen Ab sen zen umgehen könne. Eventuell könne ab Sommer 2014 von einer 60%igen Arbeits fähigkeit gerechnet werden (Urk. 6/70/1-3).</w:t>
      </w:r>
    </w:p>
    <w:p>
      <w:r>
        <w:t>Im Bericht vom 10. Oktober 2014 führte der Psychologe lic . phil. D.___ aus, der Be schwerdeführer sei nach wie vor psychisch sehr instabil, es würden immer wieder depressive Einbrüche stattfinden, unter denen er sich sozial zurückziehe, Termine nicht einhalte etc. Die Arbeitsfähigkeit in der Tätigkeit als Zim mer mann sei zirka zu 60 % eingeschränkt. Renovationsarbeiten im Sinn einer angepassten Tätigkeit seien ihm maximal 4 Stunden pro Tag zumutbar (Urk. 6/83/1). Der Beschwerdeführer habe bis im Sommer 2014 versucht, wöchentlich 20 Stunden Renovationsarbeiten bei einem Bekannten auszufüh ren. Dort sei er aber die meiste Zeit alleine gewesen, was sich als Überforderung erwiesen habe. Bei Unsicherheit und labilen Ge mütslagen könne er sich nicht aufraffen (Urk. 6/83/7). 3.2.2</w:t>
      </w:r>
    </w:p>
    <w:p>
      <w:r>
        <w:t>Der RAD-Arzt med. pract . B.___ kam nach der psychiatrischen Untersuchung des Beschwerdeführers vom 1. Oktober 2015 in seinem Bericht vom 6. Ok tober 2015 zum Schluss, als einzige Diagnose sei die einer Spielsucht (ICD-10 F63.0) zu stellen, welche aus versicherungspychiatrischer Sicht ein nicht IV-relevantes primäres Spielsuchtgeschehen darstelle und daher als Diagnose ohne Auswir kung auf die Arbeitsfähigkeit zu beurteilen sei. Das ausgiebige nächtliche Spie len führe am Folgetag zu Defiziten bei der Leistungsfähigkeit (Müdigkeit, Kon zentrationsschwierigkeiten etc.). Daher habe er die Lehrstelle wechseln müssen. Zwei Hospitalisationen hätten einige Gesundheitsfortschritte ergeben, aber keine anhaltende Abstinenz vom Gamen. Inzwischen habe sich ein Lebens stil einge schliffen mit unregelmässiger Teilnahme an der Tätigkeit in der ge schützten Werkstätte ( O.___ ) und der ambulanten Therapie. Andererseits zeige der Beschwerdeführer ein erfreuliches Funktionsbild bei ihn interes sierenden The men. Es seien ein Tanzkurs, mehrere Urlaube, unter anderem in Korsika und in Bad Zurzach , ein stabiles Zusammenleben mit der Freundin seit drei Jahren, Freude am gemeinsamen Kochen und Essen sowie regelmässige soziale Kon takte erwähnt worden. Man könne keine irreparablen Folgeschäden der Spiel sucht feststellen. Vielmehr gebe der Beschwerdeführer an, dass er sozialer sei, wenn er weniger spiele. Seit einer Woche stehe der Beschwerde führer ausserdem frühmorgens auf, um den Hund auszuführen, aber zur Arbeit in der Werkstätte O.___ gehe er nicht. Eine Arbeitsteilnahme erscheine daher als zumutbar. Im Gegensatz zu den Angaben des Beschwerdeführers belege der Laborbefund einen erheblichen Alkoholkonsum. Insgesamt sei von einer schon immer beste henden 100%igen Arbeitsfähigkeit in der ange stammten Tätigkeit als Zimmer mann auszugehen (Urk. 6/100/8-9).</w:t>
      </w:r>
    </w:p>
    <w:p>
      <w:r>
        <w:t>Zum Gutachten von Dr. Z.___ vom 28. Januar 2011 führte der RAD-Arzt aus, dieses weise gravier ende Unkorrektheiten und Defizite auf. So könne aufgrund der nur spärlichen Befunde nicht auf eine mittelgradige Depression geschlossen werden. Der Gutachter habe denn auch kaum das positive Funktionsbild erör tert. Als einzigen Beleg für ein somatisches Syn drom seien ferner das Morgen tief, völlige Apathie und Inappetenz genannt worden. Dabei habe der Gutachter nicht berücksichtigt, dass dieses Morgentief aus der für Spieler typischen Tages gestaltung herrühre. Wenn der Beschwerdeführer angebe, er habe bis drei Uhr morgens das Computerspiel „ world</w:t>
      </w:r>
    </w:p>
    <w:p>
      <w:r>
        <w:t>of</w:t>
      </w:r>
    </w:p>
    <w:p>
      <w:r>
        <w:t>warcraft “ gespielt, sei eine morgend liche Müdigkeit die natürliche Folge. Es liege weder ein depres sives Symptom noch ein somatisches Syndrom vor. Auch sei die Behauptung, es habe sich als Folge der depressiven Störung in der Oberstufenschulzeit eine ausgeprägte Spielsucht entwickelt, in der Biographie nicht belegt. Die Bio graphie belege kein sekundä res, sondern ein primäres Suchtgeschehen. Auch sei der Gutachter zur Begrün dung der Borderline -Persönlichkeitsstörung nicht den ICD-Kriterien gefolgt. Diese seien nicht erfüllt. Insbesondere fänden sich beim Beschwerdeführer keine Impulsivität, keine Streitsucht, keine Störung der inneren Präferenzen, keine intensiv-unbeständige Beziehungen, kein chroni sches Gefühl der Leere und keine Selbstverletzungen (Urk. 6/100/6-7). 3.3</w:t>
      </w:r>
    </w:p>
    <w:p>
      <w:r>
        <w:t>3.3.1</w:t>
      </w:r>
    </w:p>
    <w:p>
      <w:r>
        <w:t>Es ist der Beschwerdegegnerin grundsätzlich nicht verwehrt, gestützt auf solche interne medizinische Unterlagen wie den RAD-Bericht von med. pract . B.___ zu entscheiden, die im Wesentlichen oder sogar ausschliesslich vom am Recht stehenden Versicherungsträger eingeholt wurden. In solchen Fällen sind an die Beweiswürdigung jedoch insoweit strenge Anfor derungen zu stellen, als bei auch nur geringen Zweifeln an der Zuverlässigkeit und Schlüssigkeit der ärztlichen Feststellungen ergänzende Abklärungen vorzu nehmen sind (BGE 135 V 465; Urteil des Bundesgerichts 9C_492/2012 vom 25. September 2012 E. 5.3). Dabei genügt die Tatsache allein nicht, dass eine abweichende (selbst fach-) ärztliche Meinung besteht, um im dargelegten Sinne die Aussagekraft und damit den Beweiswert eines medizinischen Berichts in Frage zu stellen (Urteil e des Bundesgerichts 9 C_196/2014 vom 18. Juni 2014 E. 5.1.2 mit Hinweisen und 9C_360/2016 vom 2 1. April 2017 E. 3.2 ).</w:t>
      </w:r>
    </w:p>
    <w:p>
      <w:r>
        <w:t>RAD-Untersuchungsberichte im Sinne Art. 49 Abs. 2 IVV können mat eriell Gut achtensqualität haben . Voraussetzung ist insbesondere, dass sie in Kenntnis der Vorakten (Anamnese) abgegeben worden sind und in der Be schreibung der medizinischen Situation und Zusammenhänge einleuchten; die Schlussfolge rungen sind zu begrün den (BGE 125 V 351 E. 3a und 3b ). Die RAD-Ärzte müs sen sodann über die im Einzelfall gefragten persönlichen und fachlichen Quali fikationen verfügen, was in einer bestimmten medizinischen Disziplin einen entsprechenden, dem Nachweis der erforderlichen Fachkennt nisse dienen den, spezialärztlichen Titel des berichtenden oder zumindest des den Bericht visie renden Arztes voraussetzt ; eine FMH-Ausbildung ist für Gutachter nicht zwin gend verlangt, sondern nur eine Fachausbildung, welche auch im Ausland erworben werden kann . Bezüglich der materiellen und formel len Anforderungen sind die RAD-Untersuchungsberichte im Beschwerdefall gericht lich überprüfbar ( Urteil des Bundesgerichts 9C_865/2009</w:t>
      </w:r>
    </w:p>
    <w:p>
      <w:r>
        <w:t>vom 3. Dezem ber 2009 E. 2.2 mit Hin weisen; vgl. auch Urteil des Bundesgerichts 9C_323/2009 vom 14. Juli 2009 E. 4.3) 3.3.2</w:t>
      </w:r>
    </w:p>
    <w:p>
      <w:r>
        <w:t>Der RAD-Arzt med. pract . B.___ ist Facharzt für Psychiatrie und Psycho the rapie und verfügte damit über die nötige Qualifikation für die medizinische Beurteilung der psychischen Leiden des Beschwerdeführers und dessen Arbeits fähigkeit. Ausserdem hat er diesen am 1. Oktober 2015 persönlich untersucht und es lagen ihm sämtliche Akten vor. Im Bericht vom 6. Oktober 2015 setzte sich med. pract . B.___ zudem ausführlich mit den wesentlichen medizinischen Vorakten auseinander (Urk. 6/100/8). Es wurde eine umfassende Neubeurteilung des aktuellen Gesundheits zustandes vorgenommen, mit welcher sämt liche Beschwerden und die Anam nese mit den Vorakten berück sich tigt sowie die Schlussfol gerungen nachvollziehbar begründet dargelegt wurden. Der Bericht erfüllt alle recht spre chungsgemäss erforderlichen Kriterien für beweis kräftige ärztliche Entscheidungsgrundlagen (vgl. BGE 134 V 231 E. 5.1, 125 V 351 E. 3a, 122 V 157 E. 1c). Der grundsätzliche Beweiswert des Unter suchungsberichts des RAD-Psychiaters med. pract . B.___ vom 6. Oktober 2015 ist daher zu bejahen. 3.3.3</w:t>
      </w:r>
    </w:p>
    <w:p>
      <w:r>
        <w:t>Zwar trifft es zu, dass med. pract . B.___ gemäss diesem Bericht aufgrund einer anderen diagnostischen Beurteilung der psychischen Leiden eine von der Ein schätzung von Dr. Z.___ (gemäss dessen Gutachten vom 28. Februar 2011, Urk. 6/34/12-16) und den damaligen behandelnden Ärzten abweichende Ein schätzung der Arbeits fähigkeit vornahm, ohne eine Verbesserung des Ge sund heits zustandes explizit zu thematisieren. Jedoch holte er dies in der ergän zen den Stellungnahme vom 28. Juni 2016 (Urk. 6/113/2) nach und begründete mit Hinweis auf die in Bezug auf die Diagnose einer Depression verbesserten psy chopathologischen Befunde nachvoll ziehbar, dass und weshalb von einem ver besserten Gesundheitszustand auszu gehen sei.</w:t>
      </w:r>
    </w:p>
    <w:p>
      <w:r>
        <w:t>So führte der RAD-Arzt med. pract . B.___ aus, es fänden sich Befundunter schiede im Ver gleich zum Gutachten von Dr. Z.___. Und zwar seien die von Dr. Z.___ aufgeführten Symptome (stimmungsmässig monoton, leicht bedrückt, ernst, der Beschwerdeführer zeige wenig eigene Initiative) bei der RAD-Unter suchung nicht mehr zu sehen gewesen. Nunmehr sei der Beschwerdeführer affektiv schwingungs fähig gewesen, sei häufig und lebhaft auf Scherze einge gangen sowie er habe viele eigeninitiative Darstellungen gemacht. Der Gesund heits zustand habe sich somit verbessert (Urk. 6/113/2).</w:t>
      </w:r>
    </w:p>
    <w:p>
      <w:r>
        <w:t>Dementsprechend hatte Dr. Z.___ noch chronische rezidivierende depressive Phasen diagnostiziert und ausserdem sogar ausgeführt, schon die depressive Störung allein müsste im Grunde genommen als schwer diagnostiziert werden. Sie gehe nämlich mit einem schweren somatischen Syndrom mit unter anderem Morgentief, völliger Apathie und Inappetenz einher. Das Nichterscheinen am Arbeitsplatz sei auf dieses depressive Morgentief zurückzuführen (Urk. 6/34/14). Ausserdem war der Beschwerdeführer im Februar 2011 gemäss seinen Angaben gegenüber Dr. Z.___ noch in intensiver psychiatrischer Behandlung mit anti de pressiver Medi kation ( Venlafaxin ) und zwei Konsultationen pro Woche. Zusätz lich war er in einer betreuten Wohngruppe untergebracht (Urk. 6/34/11 und 6/100/3). Nur wenige Monate zuvor war der Beschwerdeführer ausserdem noch in statio närer (vom 17. November 2009 bis Mitte März 2010, Urk. 6/34/4) und teilstationärer psychiatrischer und psycho therapeutischer Be handlung (vom 18. August bis am 22. Oktober 2010, Urk. 6/34/5).</w:t>
      </w:r>
    </w:p>
    <w:p>
      <w:r>
        <w:t>Dagegen befand sich der Beschwerdeführer im Oktober 2015 lediglich noch - soweit er die Termine einhielt - alle vierzehn Tage in psycho therapeu tischer Behandlung (Urk. 6/83/2). Eine psychiatrische oder medikamentöse Behandlung fand nicht mehr statt, der Beschwerdeführer wohnte selbständig mit seiner Freun din und es erfolgte in den letzten Jahren auch keine stationäre oder teil stationäre Behand lung mehr (Urk. 6/100/3-4). 3.3.4</w:t>
      </w:r>
    </w:p>
    <w:p>
      <w:r>
        <w:t>Vor diesem Hintergrund ist es nachvollziehbar, dass der RAD-Psychiater auf eine Verbes serung der depressiven Symptomatik schloss, zumal der Be schwerde führer anlässlich der Untersuchung vom 1. Oktober 2015 angab, dass er nun mehr morgens um 6.30 Uhr mit dem Hund spazieren gehe und ansonsten um 9 Uhr aufstehe, dann game oder Fernsehen schaue (Urk. 6/100/2). Völlige Apathie und ein Morgentief sind damit nicht mehr auszumachen. Die Schwierig keit zur Arbeit zu gehen, ist somit nicht mehr auf eine depressive Störung zurück zu führen.</w:t>
      </w:r>
    </w:p>
    <w:p>
      <w:r>
        <w:t>Hinzu kommt, dass der behandelnde Psychologe im Bericht vom 10. Oktober 2014 eine zumindest 40%ige Arbeitsfähigkeit als Zimmermann und Handlanger als zu mut bar erachtete (Urk. 6/83/7), was allein schon auf eine erhebliche Ver besserung des Gesundheitszustandes schliessen lässt. Schon im Bericht vom 3. Oktober 2013 hatte er zudem klargestellt, dass die morgendliche Antriebs hemmung kritisch sei; wenn der Be schwerde führer es aber schaffe, zur Arbeit zu gehen, be stehe eigentlich keine Ein schrän kungen (Urk. 6/70/2). 3.4</w:t>
      </w:r>
    </w:p>
    <w:p>
      <w:r>
        <w:t>3.4.1</w:t>
      </w:r>
    </w:p>
    <w:p>
      <w:r>
        <w:t>Es ist daher entgegen der Ansicht des Beschwerdeführer s von einer Verbes se rung seines psychischen Gesundheitszustandes mit Aus wirkung auf die Arbeits fähigkeit auszugehen, welche geeignet ist, den Invaliditätsgrad mass geblich zu be einflussen.</w:t>
      </w:r>
    </w:p>
    <w:p>
      <w:r>
        <w:t>Ein Revisionsgrund nach Art. 17 ATSG ist damit zu bejahen und der Rentenan spruch hinsicht lich aller Aspekte zu prüfen. Rechtsprechungsgemäss ist der Invaliditätsgrad dabei auf der Grund lage eines richtig und vollständig festge stellten Sachver halts neu und ohne Bindung an frühere Invaliditäts schätzungen zu ermitteln (BGE 141 V 9 E. 2.3 mit Hinweisen). 3.4.2</w:t>
      </w:r>
    </w:p>
    <w:p>
      <w:r>
        <w:t>Daran ändert entgegen der Ansicht des Beschwerdeführers nichts, dass im Früh jahr 2013 ein Arbeits versuch abgebrochen (Urk. 6/67, Urk. 6/69) und das Jobcoaching im Septem ber 2014 im Hinblick auf die Aufnahme der Tätigkeit in der geschützten Holzwerkstatt im O.___ abgeschlossen wurde (Urk. 6/80). Denn massgeblich ist in erster Linie die medizinisch-theoretische Einschätzung der Arbeits fähigkeit.</w:t>
      </w:r>
    </w:p>
    <w:p>
      <w:r>
        <w:t>Nach ständiger Rechtsprechung ist eine medizinisch attestierte Verbesserung der Arbeits fähigkeit grundsätzlich auf dem Weg der Selbsteingliederung verwertbar. Aus einer medizinisch attestierten Verbesserung der Arbeitsfähigkeit kann unmittelbar auf eine Verbesserung der Erwerbsfähigkeit geschlossen und damit ein entsprechender Einkommensvergleich (mit dem Ergebnis eines tieferen Invaliditätsgrades) vorgenommen werden . Es können im Einzelfall zwar die Erfordernisse des Arbeitsmarktes der Anrech nung einer medizinisch vorhan de nen Leistungs fähigkeit und medizinisch möglichen Leistungsentfaltung ent ge genstehen, wenn aus den Akten einwand frei hervorgeht, dass die Verwertung eines bestimmten Leistungspotentials ohne vorgängige Durch führung befähi gender Massnahmen allein vermittels Eigenanstrengung der versicherten Person nicht möglich ist . Die Verwaltung muss sich vor der Herabsetzung oder Auf he bung einer Invalidenrente daher vergewissern , ob - ausnahmsweise - im Ein zelfall eine erwerbsbezogene Abklärung (der Eignung, Belastungsfähigkeit usw.) und/oder die Durchführung von Eingliederungsmassnahmen im Rechtssinne vorausgesetzt ist. Diese Rechtsprechung findet jedoch nur bei versicherten Per sonen Anwendung , welche das 5 5. Altersjahr zurückgelegt oder die Rente seit mehr als 15 Jahren bezogen haben ( Urteil des Bundesgerichts 8C_597/2014 vom 6. Oktober 2015 E. 3.2 mit Hinweisen ).</w:t>
      </w:r>
    </w:p>
    <w:p>
      <w:r>
        <w:t>Der Beschwerdeführer ist weder über 55 Jahre alt, noch hat er seit mehr als 15 Jahren eine Rente bezogen. Auch hat er tage- und stundenweise immer wie der gear beitet, und zwar nicht nur in einer geschützten Werkstatt, sondern auch auf dem freien Arbeitsmarkt, wenn auch für Bekannte. Die vollständige Einglie derung scheiterte zudem allein daran, dass der Beschwerdeführer sich schwer damit tat, regel mässig am Morgen direkt als Erstes zur Arbeit zu fahren und Termine einzu halten. Dieses Verhalten kann indes - wie hiervor ausgeführt (E. 3.3.3-E. 3.3.4) - nicht respektive zumindest nicht mehr auf die depressive Symp tomatik zurückgeführt werden. 3.4.3</w:t>
      </w:r>
    </w:p>
    <w:p>
      <w:r>
        <w:t>Angesichts des vorliegenden Revisionsgrundes nach Art. 17 ATSG kann sodann offen bleiben, ob die Voraussetzungen für eine wiedererwägungsweise Neu be urteilung des damaligen Sachverhaltes gegeben gewesen wären und die ange fochtene Verfügung daher mit einer substituierten Begrün dung geschützt wer den könnte (vgl. E. 1.5 hiervor). 4. 4.1</w:t>
      </w:r>
    </w:p>
    <w:p>
      <w:r>
        <w:t>Mit der Beschwerdegegnerin ist zur Bestimmung der aktuellen Arbeits- und Erwerbsfähigkeit (Art. 6 und 7 ATSG) nach dem Gesagten von der Einschätzung des RAD-Psychiaters gemäss seinem Bericht vom 6. Oktober 2015 (Urk. 6/100) auszugehen. Sämtliche weiteren Vorbringen des Beschwerdeführers führen zu keiner anderen Betrach tungsweise, zumal gegen den Bericht und die medi zi nische Beurteilung von med. pract . B.___ im Einzelnen keine Rügen vor ge bracht werden.</w:t>
      </w:r>
    </w:p>
    <w:p>
      <w:r>
        <w:t>So legte d er RAD-Psychiater im Bericht vom 6. Oktober 2015 denn auch nach vollziehbar mit korrektem Bezug zu den ICD-10-Kriterien begründet und vom Beschwerdeführer nicht bean standet dar, weshalb er im Gegensatz zu Dr. Z.___ die Diagnose einer Borderline -Persönlichkeitsstörung (ICD-10 F60.31) nicht stellte (Urk. 6/100/6-7), zumal dies auch keiner der behandelnden Ärzte getan hat.</w:t>
      </w:r>
    </w:p>
    <w:p>
      <w:r>
        <w:t>4.2 4.2.1</w:t>
      </w:r>
    </w:p>
    <w:p>
      <w:r>
        <w:t>Der RAD-Psychiater führte im Bericht vom 6. Oktober 2015 des Weiteren über zeugend aus, weshalb er die (auch von Dr. Z.___ diagnostizierte) Spielsucht als primäres und nicht als sekundäres Krankheitsgeschehen beurteilte (Urk. 6/100/6-9). Insbesondere ist es zutreffend, dass sich aus der Biographie des Beschwerde führer s, wie sie in der Anamnese des Gutachtens von Dr. Z.___ detailliert aufgeführt wurde (Urk. 6/34/8), keine depressive Störung in der Kind heit und Jugend ergibt, aufgrund welcher sich eine (Computergame-)Spiel sucht entwickelte. Vielmehr ist dem Gutachten, wie med. pract . B.___ korrekt fest hielt (Urk. 6/100/6), lediglich zu entnehmen, dass der Beschwerdeführer in der Sekundar schule lieber Computerspiele gespielt, als die Aufgaben gemacht habe. Mit den Com puterspielen habe er in der Oberstufenschulzeit, mithin in der Sekundar schule, angefangen. Fünf Jahre lang habe er im Internet immer das selbe Spiel (World of Warcraft) gemacht, deshalb sei er abends lange aufgeblie ben, er habe fast täglich gespielt und in den Ferien fast nichts anderes gemacht. Während der Lehre sei exzessives Biertrinken, zum Teil nach Feier abend und vor allem am Wochenende, dazugekommen (Urk. 6/100/8-9). Den Angaben des Beschwerdeführer s gegenüber dem RAD-Psychiater ist zudem zu entnehmen, dass er das PC-Spiel bereits im Alter von 8 oder 9 Jahren kennen gelernt hat. Er habe in den Folgejahren zunehmend gespielt (Urk. 6/100/3). In der Woche vor der Begutachtung (Okto ber 2015) habe er insgesamt zirka 24 Stunden gespielt, mithin durch schnittlich rund 3,5 Stunden pro Tag (Urk. 6/100/1), und zwar gemäss der Schilderung zum Tagesablauf insbesondere jeweils am Morgen (Urk. 6/100/2).</w:t>
      </w:r>
    </w:p>
    <w:p>
      <w:r>
        <w:t>Der Beschwerdeführer ist somit weiterhin von seiner Sucht betroffen. Med. pract . B.___ führte dazu schlüssig aus, dass die zwei Hospitalisationen einige Gesundheitsfortschritte ergeben hätten, aber keine anhaltende Abstinenz vom Gamen (Urk. 6/100/8). Gefolgt werden kann dem RAD-Psychiater auch insofern, als er darauf schloss, dass keine irreparablen Folgeschäden der Spielsucht fest zustellen seien (Urk. 6/100/9). Dies gilt zumindest für die Zeit ab Oktober 2015, da keine weitere psychiatrische Diagnose mit Auswirkung auf die Arbeits fähig keit auszu machen ist. 4.2.2</w:t>
      </w:r>
    </w:p>
    <w:p>
      <w:r>
        <w:t>Die Auswirkungen der Spielsucht selbst sind unter den gegebenen Umständen ab Oktober 2015 nicht mehr beachtlich. Denn nach der Rechtsprechung führt eine Sucht (so etwa eine Drogensucht, Alkoholismus und Medikamenten miss brauch) als solche nicht zu einer Invalidität im Sinne des Gesetzes. Dagegen wird sie im Rahmen der Invalidenversicherung relevant, wenn sie eine Krank heit oder einen Unfall bewirkt hat, in deren Folge ein körperlicher oder geis tiger, die Erwerbs fähigkeit beeinträchtigender Gesundheitsschaden einge treten ist, oder wenn sie selber Folge eines körperlichen oder geistigen Gesund heits schadens ist, dem Krankheitswert zukommt (BGE 124 V 265 E. 3c). Die zitierte Praxis setzt den Grundsatz um, dass funktionelle Einschränkungen nur anspruchsbegründend sein können, wenn sie sich als Folgen selbständiger Gesundheitsschädigungen darstellen (Art. 6 ff. ATSG und Art. 4 Abs. 1 IVG; Urteil des Bundesgerichts 8C_582/2015 vom 8. Oktober 2015 E. 2.2.1 unter Hinweis auf 8C_580/2014 vom 11. März 2015 E. 2.2.1 und 9C_856/2012 vom 19. August 2013 E. 2.2.1). Dies ist hier nicht (mehr) der Fall. 4.3</w:t>
      </w:r>
    </w:p>
    <w:p>
      <w:r>
        <w:t>4.3.1</w:t>
      </w:r>
    </w:p>
    <w:p>
      <w:r>
        <w:t>Nach dem Gesagten ist nicht zu beanstanden, dass die Beschwerdegegnerin gestützt auf die Einschätzung von med. pract . B.___ vom 6. Oktober 2015 (Urk. 6/100) im angefochtenen Entscheid mangels einer versicherungsrechtlich beachtlichen Gesundheitsschädigung spätestens ab Oktober 2015 von einer 100%igen Arbeits- und Erwerbsfähigkeit ausging.</w:t>
      </w:r>
    </w:p>
    <w:p>
      <w:r>
        <w:t>Von weiteren Beweismassnahmen, nament lich weiteren medizinischen Ab klärun gen, sind keine anderen entscheidrelevanten Erkenntnisse zu er warten, weshalb davon abzu sehen ist (antizipierte Beweiswürdigung; BGE 124 V 90 E. 4b, 122 V 157 E. 1d, 136 I 229 E. 5.3; Urteil des Bundesgerichts 8C_320/2014 vom 14. August 2014 E. 11). 4.3.2</w:t>
      </w:r>
    </w:p>
    <w:p>
      <w:r>
        <w:t>Die Beschwerdegegnerin hat die bis herige ganze Rente mit Verfügung vom 29. Juni 2016 folglich zu Recht per 31. August 2016 aufge hoben (Urk. 2).</w:t>
      </w:r>
    </w:p>
    <w:p>
      <w:r>
        <w:t>Die Beschwerde ist somit abzuweisen. 5.</w:t>
      </w:r>
    </w:p>
    <w:p>
      <w:r>
        <w:t>Da der Streitgegenstand die Bewilligung oder Verweigerung von Ver siche rungs leistungen betrifft, ist das Ver fahren kostenpflichtig (Art. 69 Abs. 1 bis IVG). Die Gerichtskosten sind nach dem Verfahrensaufwand und unabhängig vom Streit wert festzulegen, ermessensweise</w:t>
      </w:r>
    </w:p>
    <w:p>
      <w:r>
        <w:t>auf Fr. 600.-- an zu setzen und ausgangsgemäss dem Beschwerdeführer aufzu erlegen. Das Gericht erkennt: 1.</w:t>
      </w:r>
    </w:p>
    <w:p>
      <w:r>
        <w:t>Die Beschwerde wird abgewiesen. 2.</w:t>
      </w:r>
    </w:p>
    <w:p>
      <w:r>
        <w:t>Die Gerichtskosten von Fr. 600.-- werden dem Beschwerdeführer auferlegt. Rech nung und Ein zahlungsschein werden dem Kostenpflichtigen nach Eintritt der Rechts kraft zu gestellt. 3.</w:t>
      </w:r>
    </w:p>
    <w:p>
      <w:r>
        <w:t>Zustellung gegen Empfangsschein an: - Rechtsanwältin Stephanie Schwarz - Sozialversicherungsanstalt des Kantons Zürich, IV-Stelle - Bundesamt für Sozialversicherungen sowie an: - Gerichtskasse ( im Dispositiv nach Eintritt der Rechtskraft) 4.</w:t>
      </w:r>
    </w:p>
    <w:p>
      <w:r>
        <w:t>Gegen diesen Entscheid kann innert 30 Tagen seit der Zustellung beim Bun 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