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IV.2016.00903 vom 31. August 2017</w:t>
      </w:r>
    </w:p>
    <w:p>
      <w:r>
        <w:t>ZH Sozialversicherungsgericht, 2017-08-31, DE</w:t>
      </w:r>
    </w:p>
    <w:p>
      <w:r>
        <w:rPr>
          <w:b/>
        </w:rPr>
        <w:t xml:space="preserve">Quelle: </w:t>
      </w:r>
      <w:r>
        <w:t>https://mcp.opencaselaw.ch/entscheid/zh_sozialversicherungsgericht_IV.2016.00903</w:t>
      </w:r>
    </w:p>
    <w:p>
      <w:r>
        <w:t>FR: ZH_SOZIALVERSICHERUNGSGERICHT IV.2016.00903 du 31 août 2017</w:t>
      </w:r>
    </w:p>
    <w:p>
      <w:r>
        <w:t>IT: ZH_SOZIALVERSICHERUNGSGERICHT IV.2016.00903 del 31 agosto 2017</w:t>
      </w:r>
    </w:p>
    <w:p>
      <w:pPr>
        <w:pStyle w:val="Heading2"/>
      </w:pPr>
      <w:r>
        <w:t>Erwägungen</w:t>
      </w:r>
    </w:p>
    <w:p>
      <w:r>
        <w:rPr>
          <w:b/>
        </w:rPr>
        <w:t>E. 1.1</w:t>
      </w:r>
    </w:p>
    <w:p>
      <w:r>
        <w:t>Wurde eine Rente</w:t>
      </w:r>
    </w:p>
    <w:p>
      <w:r>
        <w:t>wegen eine 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t>2.2 mit Hinweisen).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 tretensfrage, wenn die Verwaltung auf die Neuanmeldung eingetr eten ist (BGE 109 V 108 E. 2b).</w:t>
      </w:r>
    </w:p>
    <w:p>
      <w:r>
        <w:rPr>
          <w:b/>
        </w:rPr>
        <w:t>E. 1.3</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w:t>
      </w:r>
    </w:p>
    <w:p>
      <w:r>
        <w:t>2.2 mit Hinweisen).</w:t>
      </w:r>
    </w:p>
    <w:p>
      <w:r>
        <w:rPr>
          <w:b/>
        </w:rPr>
        <w:t>E. 1.4</w:t>
      </w:r>
    </w:p>
    <w:p>
      <w:r>
        <w:t>Zur Frage des Bedeutungsgehalts des Art. 87 Abs. 2 und 3 IV hat das Bundes ge richt in BGE 130 V 64 E. 5.2.5 festgehalten, dass die versicherte Per son mit dem Revisionsgesuch oder der Neuanmeldung die massgebliche Tatsa chen än derung glaubhaft machen muss, ihr mithin ausnahmsweise eine Beweis führungslast zukommt. Tritt die Verwaltung auf das erneute Leistungsbe gehren ein, hat sie demgegenüber gestützt auf den Untersuchungsgrundsatz von Amtes wegen für die richtige und vollständige Abklärung des rechtserheblichen Sach verhaltes zu sorgen (Art. 43 ATSG, Art. 57 IVG in Verbindung mit Art. 69 ff. IVV; SVR 2006 IV Nr. 10 S. 39 E. 4.1 [I 457/04]; vgl. auch BGE 117 V 198 E. 3a). 2.</w:t>
      </w:r>
    </w:p>
    <w:p>
      <w:r>
        <w:t>2.1</w:t>
      </w:r>
    </w:p>
    <w:p>
      <w:r>
        <w:t>Die Beschwerdegegnerin ging in der angefochtenen Verfügung vom 5. Juli 2016 (Urk. 2) davon aus, dass die Abklärungen keine nachvollziehbare gesundheitli che Veränderung gegenüber der Verfügung vom 23. März 2012 ergeben hätten. Es seien keine weiteren medizinischen Unterlagen eingereicht worden, welche die Aktenlage verändern würden. Die Beschwerdeführerin habe weiterhin kei nen Anspruch auf Leistungen der Invalidenversicherung. 2.2</w:t>
      </w:r>
    </w:p>
    <w:p>
      <w:r>
        <w:t>Demgegenüber stellte sich die Beschwerdeführerin auf den Standpunkt (Urk. 1), dass es ihr heute wesentlich schlechter gehe als noch im Jahr 2012 (S. 4). Sie habe sich seit dem 12. November 2014 stationär in der psychiatrischen Klinik Y.___ aufgehalten. Die Diagnose habe auf eine rezidivierende depressive Störung, gegenwärtig schwere Episode mit somatischen Symptomen gelautet (Urk. 13 S. 5). Mit den Berichten der Klinik Y.___ sei klar erstellt, dass sich seit der Verfügung vom 23. März 2013 eine dauerhafte und wesentliche Ver schlechterung des psychiatrischen Gesundheitszustandes eingestellt habe. Der schwere Einbruch im Jahr 2014 sei nicht bloss vorübergehend gewesen, sondern habe zu einer dauerhaften und schwerwiegenden Verschlechterung des Gesund heitszustandes geführt. Basierend auf den erwähnten medizinischen Unterlagen sei erstellt, dass sie aufgrund ihrer Störung nicht mehr arbeitsfähig sei (S. 11). 2.3</w:t>
      </w:r>
    </w:p>
    <w:p>
      <w:r>
        <w:t>Strittig und zu prüfen ist somit, ob seit der Verfügung vom März 2012 (Urk. 6/125), womit die Rente aufgehoben wurde, eine erhebliche Verände rung des Gesund heits zu standes der Beschwerdeführerin eingetreten ist und ihr infol ge dessen ein An spruch auf Leistungen der Invalidenversicherung zusteht. 3. 3.1</w:t>
      </w:r>
    </w:p>
    <w:p>
      <w:r>
        <w:t>Im Zeitpunkt des Urteils des hiesigen Gerichts vom 11. September 2012 (Urk. 6/139) stellte sich der Sachverhalt in medizinischer Hinsicht im Wesentli chen wie folgt dar. 3.2</w:t>
      </w:r>
    </w:p>
    <w:p>
      <w:r>
        <w:t>Dr. med. Z.___, Fachärztin für Allgemeine Innere Medizin,</w:t>
      </w:r>
    </w:p>
    <w:p>
      <w:r>
        <w:t>berichtete am 16. Dezember 2007 (Urk. 6/71) zuhanden der Beschwerdegegnerin und nannte als Diagnose mit Auswirkung auf die Arbeitsfähigkeit ein Schleuder trauma bestehend seit 29. Mai 2000 (Ziff. 2.1). Als Diagnosen ohne Auswirkung auf die Arbeitsfähigkeit nannte sie eine Endometriose, eine Hypercholesteri nämie, chronisch rezidivierende Bauchschmerzen sowie eine Gewichtszunahme (Ziff. 2.2). Sie führte aus, dass die Beschwerdeführerin seit dem Jahre 2000 zu 70 % arbeitsunfähig sei (Ziff. 3). Der Gesundheitszustand der Beschwerdeführe rin könne durch medizinische Massnahmen nicht verbessert werden (Ziff. 5.2). 3.3</w:t>
      </w:r>
    </w:p>
    <w:p>
      <w:r>
        <w:t>Dr. med. A.___, Facharzt für Allgemeine Innere Medizin, Medizini sches Zentrum B.___, erstattete sein Gutachten (Urk. 6/101/1-59) am 18. Dezember 2010 gestützt auf die Anamnese, die Befunde, die ihm überlasse nen Akten (S. 2 f.) sowie ein rheumatologisches (Urk. 6/101 /60-66), neurologi sches (Urk.</w:t>
      </w:r>
    </w:p>
    <w:p>
      <w:r>
        <w:rPr>
          <w:b/>
        </w:rPr>
        <w:t>E. 6</w:t>
      </w:r>
    </w:p>
    <w:p>
      <w:r>
        <w:t>/ 101 /67-77) und psychiatrisches (Urk. 6/101/78-86) Konsilium.</w:t>
      </w:r>
    </w:p>
    <w:p>
      <w:r>
        <w:t>Er nannte folgende Diagnosen mit Einfluss auf die Arbeitsfähigkeit (S. 48 Ziff. 6.1): - chronifiziertes Zervikocephalsyndrom mit/bei: - Status nach zweizeitigem Autounfall (Frontalkollision und Heckkollo sion) vom 25. (richtig: 29.) Mai 2000 - mässig schmerzhaften Tendomyosen - radiologisch geringer Progression der Osteochondrose mittelzervikal - myofasciales Schultergürtel-Syndrom beidseits mit/bei: - thorakaler Hyperkyphose - radiologisch Tendenz zur Spondylosis hyperostotica - deutlicher muskulärer Dysbalance</w:t>
      </w:r>
    </w:p>
    <w:p>
      <w:r>
        <w:t>Als Diagnosen ohne Einfluss auf die Arbeitsfähigkeit nannte er (S. 48 Ziff. 6.2): - Migräne (Differentialdiagnose: möglicher anteiliger Analgetikakopf schmerz) - leichtgradige Schallempfindungsstörung rechts mit/bei: - Status nach Hörsturz im Jahr 2008 - essentielle arterielle Hypertonie, medikamentös eingestellt - Status nach diversen intraabdominellen Eingriffen bei Endometriose Er führte zudem aus, dass die Beschwerdeführerin aus internistischer Sicht sowohl als Büroangestellte als auch für alle sonstigen Verweistätigkeiten zu 100 % arbeitsfähig sei (S. 52 unten). Aus rheumaorthopädischer Sicht könne davon ausgegangen werden, dass sich gegenüber der Gutachtenuntersuchung an der RehaClinic C.___ vom März 2003 (vgl. vorstehend E. 3.6) nichts Wesentliches geändert habe. Die Art und Lokalisation der geklagten Beschwerden könnten vor allem als Ausdruck eines myofascialen Schmerzsyndroms des ganzen Schultergürtels durch die beschrie benen klinischen Befunde problemlos objektiviert werden, nicht jedoch die an gegebene Einschränkung im Alltag. Nicht bestätigt werden könne ausserdem die Diagnose eines Fibromyalgiesyndroms. Vielmehr zeige die Beschwerdeführerin einige Aspekte eines nicht organischen Krankheitsverhaltens. In Bezug auf die Arbeitsfähigkeit seien der Beschwerdeführerin den Schultergürtel speziell be las ten de Tätigkeiten in einer unergonomischen Arbeitshaltung, häufige Tätig keiten über Schultergürtelhöhe sowie belastende Arbeiten rotatorischer oder elevato rischer Art im Schultergürtel nicht mehr zumutbar. Für adaptierte Ar bei ten sei rein von Seiten des Bewegungsapparates her eine vollschichtige Tätig keit zumutbar (S. 53). Bei der neurologischen Untersuchung finde sich kein sicherer oder wahrschein licher Anhalt für eine behindernde Läsion am zentralen oder peripheren Nerven system. Es bestehe der dringende Verdacht einer bewusstseinsnahen demon strativen Darbietung von Einschränkungen und Beschwerden mit einer deutli chen Diskrepanz zwischen den anamnestisch angegebenen Beschwerden beziehungsweise den demonstrierten Bewegungseinschränkungen und dem unbe einträchtigten klinischen Eindruck beziehungsweise der freien HWS Be weg lich keit ausserhalb der formalen Prüfung. Die von der Beschwerde führerin vor ge tragene Kopf- und Nackenschmerzsymptomatik sei am ehesten als Migräne zuzuordnen. Für eine Migräne würden dabei vor allem auch die migräne-typi schen Begleitphänomene (Licht- und Lärmscheu, Visusstörungen) sprechen (S. 53 unten). Eine neurologisch bedingte Einschränkung der Arbeitsfähigkeit liege nicht vor (S. 54 oben). Bei der psychiatrischen Exploration sei es heute nicht mehr möglich, eine psy chiatrische Störung mit entsprechenden objektivierbaren Befunden festzustellen. Es finde sich im Psychostatus bis auf eine leichte Konzentrationsminderung eine affektiv völlig unauffällige, gut schwingungsfähige und auch nicht subdepres sive Beschwerdeführerin. Da überhaupt kein depressives Zustandsbild mehr vorliege, dieses jetzt offensichtlich auch ohne antidepressive Medikation und ohne Psychotherapie weiterhin remittiert sei, könne auch keine Folgediagnose gestellt werden. Die Beschwerdeführerin sei gut in der Lage, ihren Lebensalltag und ihren Haushalt mit Hilfe des Ehemannes zu bestreiten. Zusammenfassend und unter Berücksichtigung aller Gegebenheiten und Befunde sei die Beschwerdeführerin aus interdisziplinärer Sicht für alle körper lich leichteren, wechselbelastenden Tätigkeiten ohne besondere Belastung des Schultergürtels und nicht ausschliesslich sitzend mit Flexionsstellung des Kopfes vollschichtig, das heisse zu 100 % arbeitsfähig (S. 54 f.). Die Beschwer de führerin sei in ihrer Arbeitsfähigkeit nur qualitativ eingeschränkt. Ein psy chisches oder somatisches Leiden, welches die Arbeitsfähigkeit der Beschwerde führerin auf Dauer quantitativ einschränken würde, sei nicht ausgewiesen (S. 59 oben). 3.4</w:t>
      </w:r>
    </w:p>
    <w:p>
      <w:r>
        <w:t>Nach Rückfrage der Beschwerdegegnerin führte Dr. A.___ am 3. März 2011 aus (Urk. 6/104), dass die Diagnose eines „chronifizierten Zervikocephalsyndroms bei einem myofaszialen Schultergürtelsyndrom“, welche ursprünglich zur Zusprache einer Rente geführt habe, aktuell keine Einschränkung der Arbeits fä higkeit mehr bewirke. Bei der Beschwerdeführerin sei davon auszuge hen, dass sich im Verlauf der letzten Jahre die Funktionalität erheblich verbes sert habe, so dass sie jetzt mit ihren Beschwerden dank einem Adaptionsprozess viel besser umgehen könne als zu Beginn. Aus interdisziplinärer Sicht könnten keine Ein schränkungen mehr objektiviert werden, welche eine Arbeitsunfähig keit in ihrer zuletzt ausgeübten Tätigkeit als Büroangestellte oder in einer all gemeinen Ver weistätigkeit begründen könnten. Es sei demnach bei der Beschwerde führerin von einer uneingeschränkten Arbeits- und Leistungs fähigkeit aufgrund eines deutlich gebesserten Gesundheitszustandes auszu gehen. 3.5</w:t>
      </w:r>
    </w:p>
    <w:p>
      <w:r>
        <w:t>Dr. med. D.___, Facharzt für Orthopädische Chirurgie und Trau matologie, Regionaler Ärztlicher Dienst (RAD), nahm am 25. März 2011 Stellung zum B.___-Gutachten (Urk. 6/106/6) und führte aus, dass dieses bei der Beurteilung der Arbeitsfähigkeit nachvollziehbar sei und darauf abgestellt wer den könne. Ab Datum der Begutachtung im Oktober 2010 sei nicht mehr von einem dauerhaften arbeitsunfähigkeitsrelevanten Gesund heitsschaden und somit von einer 100%igen Arbeitsfähigkeit für die bisherige und angepasste Tätigkeit auszugehen. 3.6</w:t>
      </w:r>
    </w:p>
    <w:p>
      <w:r>
        <w:t>Dr. Z.___ berichtete am 27. April 2011 (Urk. 6/116/1) und führte aus, dass die Beschwerdeführerin ihren Haushalt nur dank der Hilfe ihres Ehemannes für alle schweren Arbeiten bewältigen könne. Sie habe trotz verschiedenen Arbeits versuchen wegen Verschlimmerung der Beschwerden keine Arbeitsfähigkeit mehr erreicht. Sie sei mit dem Aberkennen der Rente nicht einverstanden. 3.7</w:t>
      </w:r>
    </w:p>
    <w:p>
      <w:r>
        <w:t>Lic. phil. E.___ und med. pract. F.___, Psychotherapeutisches Am bulatorium G.___, berichteten am 27. April 2011 (Urk. 6/116/3-5) und nannten folgende Diagnosen (Ziff. 3): - mittelgradige depressive Episode (ICD-10 F32.1) - Verdacht auf anhaltende somatoforme Schmerzstörung (ICD-10 F45.4)</w:t>
      </w:r>
    </w:p>
    <w:p>
      <w:r>
        <w:t>Sie führten aus, dass es der Beschwerdeführerin unterdessen relativ gut gelinge, mit den aus Verunsicherung entstehenden Selbstzweifeln umzugehen und Zugang zu ihren eigenen Bedürfnissen und Emotionen zu finden. Ihr Selbst wertgefühl sei jedoch noch ziemlich fragil. Sie lasse sich zu leicht von Meinun gen anderer beeinflussen und stelle dann ihre eigene Person in Frage. Erste Schritte hin zu einer kompetenteren Stressbewältigung seien bisher gemacht worden, diese würden jedoch noch nicht genügen (Ziff. 5). Die Psychotherapie ermögliche der Beschwerdeführerin jedoch, mit ihren Beschwerden besser umgehen zu können, was eine Stabilisierung des Zustandsbildes ermögliche (Ziff. 5 unten). Aktuell nehme die Beschwerdeführerin keine Psychopharmaka ein (Ziff. 7). Aufgrund des bisherigen Krankheitsverlaufs sei im Hinblick auf die bereits chronifizierten Schmerzen von einer sehr langsamen physischen Zustandsverbesserung auszugehen (Ziff. 8).</w:t>
      </w:r>
    </w:p>
    <w:p>
      <w:r>
        <w:t>Sie führten weiter aus, dass der Beschwerdeführerin ein mehr als 30%iges Pen sum bei jetzigem Gesundheitszustand aus ärztlicher Sicht nicht möglich sei (Ziff. 4). 3.8</w:t>
      </w:r>
    </w:p>
    <w:p>
      <w:r>
        <w:t>Am 29. Juli 2011 nahm Dr. A.___ erneut Stellung (Urk. 6/123) und führte aus, dass der Unfall vom 29. Mai 2000 als Bagatellereignis eingestuft werden müsse. Dabei habe die Beschwerdeführerin eine HWS-Distorsionsverletzung ohne nachweisbare strukturelle Läsion der zervikalen oder nuchalen Strukturen erlit ten, welche demzufolge als leichtgradig beurteilt werden müsse. Eine unfall-traumatisch bedingte Hirnläsion sei mit praktischer Sicherheit ausgeschlossen. Zudem befinde sich die Beschwerdeführerin trotz ihrer attestierten psychiatri schen Problematik seit geraumer Zeit nicht mehr in fachärztlicher Behandlung. Zusammenfassend ergäben die Einwände der Beschwerdeführerin keinen An lass, die Beurteilung der Arbeitsfähigkeit im Gutachten vom 18. Dezember 2010 zu revidieren, es sei somit an diesem festzuhalten. 3.9</w:t>
      </w:r>
    </w:p>
    <w:p>
      <w:r>
        <w:t>Dr. D.___, RAD, nahm am 6. August 2011 Stel lung (Urk. 6/124/3) und führte aus, dass keine neuen medizinischen Erkennt nisse vorlägen, so dass wei terhin auf das B.___-Gutachten und die Stellung nah me des RAD vom 25. März 2011 (vgl. vorstehend E. 4.5) abgestellt werden könne. 4. 4.1</w:t>
      </w:r>
    </w:p>
    <w:p>
      <w:r>
        <w:t>Seit dem Urteil des hiesigen Gerichts vom 11. September 2012 (Urk. 6/139) sind fol gende medizinische Berichte zu den Akten genommen worden: 4.2</w:t>
      </w:r>
    </w:p>
    <w:p>
      <w:r>
        <w:t>H.___, lic. phil. I, Fachpsychologin I.___, ersuchte am 27. Januar 2014 (Urk. 6/167) um erneute Prüfung des Anspruchs der Beschwerdeführerin auf Integrationsmassnahmen. Sie führte aus, dass sie die Beschwerdeführerin am 21. Januar 2014 erstmals zu einem ambulanten Erstgespräch gesehen habe. Die Beschwerdeführerin habe im Gespräch depressive Symptome und Ängste beklagt, welche sie seit einigen Monaten im Erledigen von Alltagsaktivitäten einschränkten. Die vorliegenden Befunde würden den klinischen Eindruck einer mittelgradigen depressiven Episode (ICD-10 F32.1) bestätigen. 4.3</w:t>
      </w:r>
    </w:p>
    <w:p>
      <w:r>
        <w:t>Lic. phil. H.___ berichtete erneut am 8. Juli 2014 (Urk. 6/177) und nannte folgende Diagnosen: - rezidivierende depressive Störung, gegenwärtig leichte bis mittelgradige depressive Episode (ICD-10 F33.1) - Panikstörung (ICD-10 F41.0)</w:t>
      </w:r>
    </w:p>
    <w:p>
      <w:r>
        <w:t>Sie führte aus, dass leichte bis mittelgradige Auffassung- und Konzentrations stö rungen, ein verlangsamtes Denken, ein Grübeln, ein depri mierter Affekt, Insuffizienzgefühle und ein sozialer Rückzug bestünden. Die Beschwerde führerin sei misstrauisch, ängstlich, affektlabil und antriebsarm (S. 1). 4.4</w:t>
      </w:r>
    </w:p>
    <w:p>
      <w:r>
        <w:t>Die Ärzte der Privatklinik Y.___ berichteten am 17. Dezember 2014 (Urk. 6/183/2-4 = Urk. 6/188/5-7) über den stationären Aufenthalt der Beschwer de führerin seit dem 12. November 2014. Sie nannten folgende Diag nose: - rezidivierende depressive Störung, gegenwärtig schwere Episode mit soma tischen Symptomen (ICD-10 F33.2)</w:t>
      </w:r>
    </w:p>
    <w:p>
      <w:r>
        <w:t>Sie führten aus, dass die Beschwerdeführerin seit dem Aberkennen der Invaliden rente erneut zunehmend an depressiven Stimmungsschwankungen und vermehrter Schlaflosigkeit leide. Die deprimierten Stimmungsschwankun gen würden als sehr quälend wahrgenommen. Auffallend seien die Ängste, wel che in Situationen auftreten würden, bei denen sich die Beschwerdeführerin unzulänglich fühle. Dabei erlebe sie Atemnot, Engegefühl, Verspannung, Schwindel und Übelkeit (S. 1). Der antidepressive Behandlungsversuch mit Fluoxetin habe wegen Sedation, Übelkeit und Entfremdungsgefühl sistiert wer den müssen. Die Beschwerdeführerin zeige eine eher schwere depressive Episode mit einer reduzierten Grundstimmung, Affektlabilität, reduzierten Vitalgefühlen, Interessen- und Antriebsarmut, körperlicher Erschöpfung, Gedankenkreisen, Zukunftsängsten, innerlicher Unruhe, Ein- und Durchschlafstörungen und einem sozialen Rückzug. Prognostisch sei von einem längeren Genesungspro zess auszugehen (S. 2). 4.5</w:t>
      </w:r>
    </w:p>
    <w:p>
      <w:r>
        <w:t>Med. pract. J.___, Facharzt für Psychiatrie und Psychotherapie, RAD, der Beschwerdegegnerin, nahm am 21. April 2015 Stellung (Urk. 6/196/2-3) und führte aus, dass die Psychologin Sprecher in ihrem Bericht bereits nach sechs tägiger Behandlung befürworte, Integrationsmassnahmen zu prüfen. Sie berufe sich dabei unter anderem auf den BDI und den SCL-90-R, die beide die subjek tiven Einschätzungen der Beschwerdeführerin wiedergeben würden. Ein objekti ver Befund werde nicht vorgelegt. Es sei nachvollziehbar, dass es der Beschwer deführerin seit der Aberkennung der Rente schlechter gehe. Die Psychiaterin der Klinik Y.___ schildere detailliert die subjektiven Beschwerden der Beschwerdeführerin. Erfreulicherweise würden breite Freizeitinteressen angege ben. Der psychopathologische Befund stelle eine Mischung aus objektiven Beobachtungen und subjektiven Patientenangaben dar. Die Angabe Interessen armut stehe in krassem Widerspruch zu den geschilderten breiten Freizeitbe schäftigungen. Angesichts der breiten Freizeitinteressen könne keine schwere depressive Episode vorliegen. Diese Einschätzung könne nicht nachvollzogen werden. 4.6</w:t>
      </w:r>
    </w:p>
    <w:p>
      <w:r>
        <w:t>Dem Abklärungsbericht für Hilflosenentschädigung vom 27. Mai 2015 (Urk. 6/198) ist zu entnehmen, dass die Beschwerdeführerin während der gesamten Dauer des Gesprächs konzentriert geblieben sei. Zeichen einer Kon zentrationsschwäche hätten keine erkannt werden können, auch wenn teilweise ohne Ankündigung von einem Thema zum nächsten gewechselt werde. Die Beschwerdeführerin gebe an, dass sie sich seit September letzten Jahres immer mehr von ihren Kolleginnen zurückgezogen habe. Sie unternehme nur noch mit einer Bekannten Spaziergänge. Ansonsten habe sie diese gesellschaftlichen Frei zeitunternehmungen eingestellt (S. 1 f.). Der Rentenentscheid im 2012 habe tiefgreifende Wirkung gezeigt. Sie sei in ein Loch gefallen und habe sich stän dig schlechter gefühlt. Mit der Selbstpflege habe die Beschwerdeführerin keine Probleme. Der gepflegte Auftritt habe grossen Stellenwert in ihrem Leben (S. 2). Der Tag-/Nachtrhythmus sei intakt. Sie stehe morgens zwischen 7.30 und 8.00 Uhr auf. Sie fühle sich dann jedoch nicht erholt. Es sei für sie sehr wichtig, nach dem Erwachen aktiv in den Tag zu starten. Abends begebe sie sich zwischen 22.00 und 23.00 Uhr zu Bett. Sie verspüre dann Müdigkeit und handle entspre chend. Jede Nacht verwache sie und müsse dann mit verschiedenen Strategien wieder in den Schlaf zurückfinden. Wenn dies nicht gelinge habe die Beschwer deführerin ein Baldrianpräparat und Notfalltropfen (Bachblüten prä parat) zur Verfügung. Sie dusche aus eigenem Antrieb. Dies sei für sie ein wichtiger Bestandteil des Tages. In ganz schlechten Phasen sei es unregelmässig vorge kommen, dass sie einige Tage lang die Haare nicht gewaschen habe (S. 3). Mit Kollegen treffe sie sich eigentlich nur noch am Wochenende zusammen mit dem Ehemann (S. 5 unten). 4.7</w:t>
      </w:r>
    </w:p>
    <w:p>
      <w:r>
        <w:t>Lic. phil. H.___ berichtete am 22. Juli 2015 (Urk. 6/205) und nannte folgende Diagnose: - rezidivierende depressive Störung, gegenwärtig mittelgradig bis schwere depressive Episode mit Panikstörung (ICD-10 F33.0/33.1)</w:t>
      </w:r>
    </w:p>
    <w:p>
      <w:r>
        <w:t>Sie führte aus, dass die Beschwerdeführerin von der Persönlichkeit sehr affekt la bil sei , hohe perfektionistische Ansprüche an sich habe , jedoch klare Struktu ren im Tagesablauf brauche . Sie sei in Beziehungen schnell verunsicher bar und ha be gleichzeitig ein hohes Autonomiebedürfnis, was sie antreibe, wei terhin therapeutisch an sich zu arbeiten und möglichst unabhängig von ihrem Mann zu werden. Di e finanzielle Abhängigkeit mache ihr Angst und belaste sie. Dies sei auch ein wichtiger Antriebsfaktor, um wieder in die Erwerbstätigkeit zu gelangen. Sie sei gefangen in einem Teufelskreis von ihrem Wunsch so schnell als möglich wieder mehr Selbständigkeit zu erlangen und der geringen Belast barkeit, welche ihr diesen Schritt nicht ermögliche (S. 1) .</w:t>
      </w:r>
    </w:p>
    <w:p>
      <w:r>
        <w:t>Sie habe die Beschwerdeführerin a ls motivierte Patientin kennengelernt, die sämtliche Angebote in Anspruch n ehme , damit ihr Gesundheitszustand sich verbesser e. Sie gehe seit 2000 (nach dem Unfall) in die Physiotherapie und mache - wenn es die gesundheitliche Situation erlaub e - seit 2003 regelmässig Sport (Aquafit, Nordic Walking ). Sie habe bereits bei Behandlungsbeginn beklagt, unter Panikattacken zu leiden, die vor allem in Stresssituationen auf getreten seien . Leider habe sich ihr bereits instabiler Gesamtzustand (deprimier ter A ffekt, Antriebsprobleme, Ängste, Schmerzen im Kopf, Nacken und Rücken ber eich) nach einem Arbeitsversuch verschlechtert. Sie habe danach verstärkt Kopfschmerzen während 2 Wochen gehabt. D arauf sei eine medikamentöse Behandlung in der Notfallpraxis des Spital Bülach erfolgt . Aufgrund dieser kör perlichen Reaktionen, sei die Beschwerdeführerin stark verunsichert gewesen , ob sie die Anforderungen einer Arbeit schaffen könne. Es habe sich</w:t>
      </w:r>
    </w:p>
    <w:p>
      <w:r>
        <w:t>gezeigt , dass die Beschwerdeführerin aus eigenem Antrieb den Wiedereinstieg in die Arbeitswelt nicht schaffe . Leider hätten jedoch Integrati onsangebote</w:t>
      </w:r>
    </w:p>
    <w:p>
      <w:r>
        <w:t>nicht umgesetzt werden können , da für leichtere Anforderungen die Finanzierung ge fehlt habe . Die Beschwerdeführerin sei über den gescheiterten Arbeitsversuch enttäuscht gewesen und es sei in der Folge eine zunehmende Verschlechterung ihres Allgemeinzustandes erfolgt. Sie habe sich zunehmend zu Hause zurück ge zogen . Auch ihren Freizeitaktivitäten wie Nordic Walking und Basteln sei sie nicht mehr nach gegangen . In den Therapiestunden habe sich die Beschwerde führerin verzweifelt, überfordert, ängstlich und sozial zurückgezogen gezeigt (S. 2). Auch die physiotherapeutische Behandlung habe sie ab gebrochen . Ihr Gesamtzustand habe dem Bild einer schweren depressiven Störung entsprochen . Daraufhin sei sie in der Klinik Y.___ angemeldet worden , wo sie vo n November 2014 bis Februar 2015 behandelt w o rde n sei. Danach sei die tages klinische Behandlung in der K.___ vom 1 3. April 2015 bis 2 8. April 2015 einge leitet worden. Daraufhin sei zur weiteren Unterstützung die gemeinde psychiatrische Spitex eingeschaltet worden, welche die Beschwerdeführerin wöchentlich s ehe (S. 3 oben).</w:t>
      </w:r>
    </w:p>
    <w:p>
      <w:r>
        <w:t>Die Beschwerdeführerin komme regelmässig einmal pro Woche zur ambulanten Psychotherapie . Seit Herbst 2014 habe die Therapie eine Stabilisierung der Ent täuschung nach dem gescheiterten Arbeitsversuch beinhaltet . Die Beschwerde führerin sei zunehmend in eine schwere depressive Stimmungslage geraten , war von der Erledigung von Alltagsangelegenheiten überfordert, zog sich sozial vermehrt zurück. Das ambulante Setting sei nicht mehr suffizient gewesen , so dass sie in die KIinik Y.___ zur weiteren Stabilisierung ein getreten sei. Nach Klinikaustritt sei es wieder zu einer Verschlechterung des Gesundheitszustandes der Beschwerdeführerin gekommen. Aktuell ha be die Beschwerdeführerin ein Setting mit wöchentlicher Spitex und ambulanter Psychotherapie. Die Beschwer de führerin schaff e es nicht, selbständig den Wiedereinstieg in die Arbeit zu finden. Ihre Belastbarkeit sei</w:t>
      </w:r>
    </w:p>
    <w:p>
      <w:r>
        <w:t>offensichtlich stark reduziert. Sie schaffe es , maximal drei Termine pro Woche wahrzunehmen. Danach fühle sie sich er schöpft und brauche viele Erholungs-und Ruhephasen (S. 3) . 4.8</w:t>
      </w:r>
    </w:p>
    <w:p>
      <w:r>
        <w:t>Die Ärzte der Privatklinik Y.___ berichteten am 22. Juli 2015 (Urk. 6/203/5-6) über den stationären Aufenthalt der Beschwerdeführerin vom 2. November 2014 bis 29. Januar 2015. Sie führten aus, dass die mehrwöchige engmaschige stationäre Behandlung nicht eine wirkliche Besserung der körper lichen und psychischen Beschwerden gebracht habe. Aufgrund der mehrwöchi gen engmaschigen Beobachtungen lasse sich mit an Sicherheit grenzender Wahrscheinlichkeit aussagen, dass die körperlichen und psychischen Beschwer den der Beschwerdeführerin nicht vorgetäuscht seien oder aggravierenden Charakter gehabt hätten (S. 1). Seit ihrem Unfall im Jahre 2000 habe sich eine rezidivierende ängstlich-depressive Störung entwickelt mit multiplen Körper beschwerden, die trotz intensiver Behandlungsversuche keine wirklich nachhal tige Besserung erfahren hätten. Die Beschwerdeführerin sei aus psychiatrischer Sicht seit dem 30. Juni 2015 bis auf weiteres zu 100 % arbeitsunfähig (S. 2). 4.9</w:t>
      </w:r>
    </w:p>
    <w:p>
      <w:r>
        <w:t>Dr. med. L.___, Facharzt für Allgemeine Innere Medizin, berichtete am 24. August 2015 (Urk. 6/206) und führte aus, dass er die Beschwerdeführerin seit 2006 hausärztlich betreue. Die Ablehnung ihres Antrags um berufliche Reintegration habe sie in einen zusätzlich schlechteren Gesundheitszustand geführt. 4.10</w:t>
      </w:r>
    </w:p>
    <w:p>
      <w:r>
        <w:t>RAD-Arzt med. pract. J.___ nahm am 28. Juni 2016 Stellung (Urk. 6/209/2-3) und führte aus, dass der Bericht des Hausarztes Dr. L.___ keinen neuen Gesundheitsschaden vortrage, sondern nur eine Verschlechterung durch die Ablehnung des Antrages. Ein anhaltender Gesundheitsschaden liege hier nicht vor. Ansonsten liege nur ein nicht-ärztlicher Bericht der Psychologin Sprecher vor. Sie wiederhole die früheren Schilderungen und weise auf innerfamiliäre Schwierigkeiten mit den Eltern, Schwiegermutter und dem Mann hin. Die Psychologin schildere ausgiebig die subjektive Sicht der Beschwerdeführerin. Es gebe weder eine objektive Angabe zu den Panikattacken, noch sei sie durch die Ängste vor öffentlichen Verkehrsmitteln an der wöchentlichen Therapie gehin dert. Es fänden sich keine neuen medizinischen Fakten. Die Ärzte der Klinik Hohenegg würden erneut Stellung nehmen, obwohl sie die Beschwerdeführerin seit der Hospitalisation nicht mehr gesehen hätten. Der Abklärungsbericht schil dere detailliert die häusliche Lage. Es fänden sich keine gravierenden Defizite. Das Funktionsniveau widerspreche der von der Psychologin postulierten mittel gradigen bis schweren Depression.</w:t>
      </w:r>
    </w:p>
    <w:p>
      <w:r>
        <w:t>4.11</w:t>
      </w:r>
    </w:p>
    <w:p>
      <w:r>
        <w:t>Lic. phil. H.___ nahm am 16. Januar 2011 (richtig: 2017) Stellung (Urk. 14) und führte aus, dass der RAD Recht habe, indem die diagnostischen Hilfsmittel zur Beurteilung der depressiven Symptomatik und der Ängste alles gängige Fragebogeninstrumente gewesen seien, welche auf der Selbsteinschätzung der Beschwerdeführerin beruht hätten. Als objektives Beurteilungsinstrument sei der Psychostatus nach AMDP zu betrachten (S. 1). Die Beschwerdeführerin habe aufgrund ihrer jahrelangen therapeutischen Erfahrung gelernt, dass aktives Handeln im Sinne von Freizeitaktivitäten salutogenetisch bei Ängsten, Schmerzstörungen und Depressionen wirksam sei. Da die Beschwerdeführerin die Empfehlungen ernst nehme, habe sie sich eine Tagesstruktur zugelegt, die sie trotz Antriebsschwierigkeiten, Lustlosigkeit, Ängsten und Schmerzen zuver lässig verfolge. Beispielsweise gehe sie regelmässig Nordicwalken mittlerweile auch alleine da sie wisse, dass dies ihrer Gesundheit zuträglich sei. Bedeutsam sei, dass die Beschwerdeführerin die Freizeitaktivitäten ausübe, auch wenn sie eigentlich keinen Antrieb und keine Lust dazu habe. Insofern seien ihre Aktivi täten nicht als Ausdruck einer Lebensfreude oder verminderter Ängste oder Schmerzen zu verstehen, sondern ein kognitiv bewusster Ansatz, um auf redu ziertem psychischem Niveau eine Verschlechterung zu verhindern (S. 2). 5. 5.1</w:t>
      </w:r>
    </w:p>
    <w:p>
      <w:r>
        <w:t>Die Beschwerdegegnerin ging in psychiatrischer Hinsicht von keiner invali di sieren den Erkrankung aus. 5.2</w:t>
      </w:r>
    </w:p>
    <w:p>
      <w:r>
        <w:t>Eine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f. E. 2.2.1, 131 V 49).</w:t>
      </w:r>
    </w:p>
    <w:p>
      <w:r>
        <w:t>Ein psychischer Gesundheitsschaden führt also nur soweit zu einer Erwerbsun fähigkeit, als angenommen werden kann, die Verwertung der Arbeitsfähigkeit sei der versicherten Person sozial-praktisch nicht mehr zumutbar (vgl. vorste hend E. 1.3 ).</w:t>
      </w:r>
    </w:p>
    <w:p>
      <w:r>
        <w:t>Weiter ist zu beachten, dass es gemäss Rechtsprechung in sämtlichen Fällen gesundheitlicher Beeinträchtigungen keineswegs allein Sache der mit dem kon kreten Einzelfall gutachtlich befassten Arztpersonen ist, selber abschliessend und für die rechtsanwendende Stelle verbindlich zu entscheiden, ob das medizi nisch festgestellte Leiden zu einer andauernden oder vorübergehenden Arbeits unfähigkeit in bestimmter Höhe und Ausprägung führt.</w:t>
      </w:r>
    </w:p>
    <w:p>
      <w:r>
        <w:t>Vielmehr hat die rechts anwendende Instanz die ärztliche Stellungnahme zur Arbeitsfähigkeit auf ihre beweisrechtlich erforderliche Schlüssigkeit hin zu überprüfen (vgl. BGE 140 V 193 E. 3.2-3.3). 5.3</w:t>
      </w:r>
    </w:p>
    <w:p>
      <w:r>
        <w:t>Dr. A.___ stellte in seinem Gutachten vom 18. Dezember 2010 (vgl. vorstehend E. 3.3) keine psychiatrischen Diagnosen mit Einfluss auf die Arbeitsfähigkeit der Beschwerdeführerin und hielt fest, dass es nicht mehr möglich sei, eine psy chi atrische Störung mit entsprechenden objektivierbaren Befunden festzustellen. Der von ihm erhobene Befund zeigte keine Zeichen einer depressiven oder sonstigen psychiatrischen Erkrankung. Die Beschwerdeführerin sei gut in der Lage, ihren Lebensalltag und ihren Haushalt mit Hilfe des Ehemannes zu bestreiten. In Würdigung dieser Feststellungen erachtete Dr. Jensen die Beschwerdeführerin für alle körper lich leichteren, wechselbelastenden Tätigkei ten ohne besondere Belastung des Schultergürtels und nicht ausschliesslich sitzend mit Flexionsstellung des Kopfes als voll arbeitsfähig. 5.4</w:t>
      </w:r>
    </w:p>
    <w:p>
      <w:r>
        <w:t>Sämtliche seither ergangenen Berichte stammen von der behandelnden Psycholo gin lic. phil. H.___ (vgl. E. 4.2-4.3, E. 4.7, E. 4.11) oder den Fach personen der Klinik Y.___ (vgl. E. 4.4, E. 4.8), mit Ausnahme des Berichts vom August 2015, welcher vom Hausarzt Dr. L.___ erstattet wurde (vgl. E. 4.9). Dieser enthält jedoch weder detaillierte Angaben zum Gesundheitszustand noch Angaben zur Arbeitsfähigkeit der Beschwerdeführerin und kann deshalb nicht berücksichtigt werden.</w:t>
      </w:r>
    </w:p>
    <w:p>
      <w:r>
        <w:t>Die Berichte der Psychologin lic. phil. H.___ und der Fachpersonen der Klinik Y.___ enthalten zwar detailliertere Angaben über das Befinden und den Gesundheitszustand der Beschwerdeführerin, diese sind jedoch nicht nachvoll ziehbar begründet. So gingen die Fachpersonen der Klinik Y.___ im Juli 2015 immer noch von einer vollständigen Arbeitsunfähigkeit aus (vgl. E. 4.8), obwohl sie die Beschwerdeführerin seit dem stationären Aufenthalt von November 2014 bis Januar 2015 nicht mehr behandelt oder gesehen haben. Etwas Anderes geht aus dem Bericht jedenfalls nicht hervor.</w:t>
      </w:r>
    </w:p>
    <w:p>
      <w:r>
        <w:t>Zu den Ausführungen der behandelnden Psychologin lic. phil H.___ bleibt anzumerken, dass auf ihre Beurteilungen vorliegend nicht alleine abgestellt werden kann. Denn nach der Rechtsprechung ist der Gesundheitszustand und insbesondere die Arbeitsfähigkeit auf der Grundlage von medizinischen Stellung nahmen zu beurteilen (BGE 130 V 99 E. 3.2 mit Hinweisen). Überdies entbehrt die von ihr gestellte Diagnose einer schweren depressiven Episode (vgl. E. 4.7) jeder Nachvollziehbarkeit, zumal Patienten während einer schweren depressiven Episode gemäss ICD-10 Leitlinien nicht in der Lage sind, soziale und häusliche Aktivitäten fortzuführen. Lic. phil. H.___ bestätigt jedoch vor liegend mit ihren Ausführungen im Bericht vom Januar 2017 (vgl. E. 4.11) gerade das Gegenteil, wonach die Beschwerdeführerin trotz Lustlosigkeit und Antriebsarmut ihre Freizeitaktivitäten ausübe. Weiter wurden ihre Ein schätzun gen denn auch in nicht unwesentlichem Umfang auf psychosoziale Gründe zurückgeführt, was invalidenversicherungsrechtlich ebenfalls unbeacht lich blei ben muss.</w:t>
      </w:r>
    </w:p>
    <w:p>
      <w:r>
        <w:t>Anlässlich der Abklärung betreffend Hilflosenentschädigung (vgl. vorstehend E. 4.6) schilderte die Beschwer deführerin einen weitgehend normalen Tages ab lauf, woraus sich weder ein wesentlich eingeschränkter Antrieb noch ein voll ständiger sozialer Rückzug er kennen lässt. Der von der Beschwerdeführerin geschilderte Tagesablauf, wonach sie morgens zwischen 7.30 und 8.00 Uhr auf stehe und den Tag nach dem Erwachen aktiv starte, lässt keine wesentlichen Einschränkungen erkennen. Es sind vielmehr erhebliche Ressourcen ersichtlich, auf welche die Beschwerdeführerin zurückgreifen kann. 5.5</w:t>
      </w:r>
    </w:p>
    <w:p>
      <w:r>
        <w:t>Hinsichtlich der diagnostizierten leichten bis mittelgradigen depressiven Episode gilt zudem das Folgende: Nach der Rechtsprechung des Bundesgerichtes fallen leichte bis mittel gradige depressive Störungen, seien sie im Auftreten rezidi vierend oder episodisch, einzig dann als invalidisierende Krankheiten in Betracht, wenn sie erwiesenermassen therapieresistent sind (statt vieler: BGE 140 V 193 E. 3.3 mit Hinweis). Nur in einer solchen - seltenen, da nach gesi 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Es kommt dazu, dass die Therapie in dem Sinne konsequent gewesen sein muss, dass die aus fachärztlicher Sicht indizierten zumutbaren (ambulanten und stationären) Behandlungsmöglichkeiten in kooperativer Weise optimal und nachhaltig aus geschöpft wurden ( BGE 140 V 193 E. 3.3; BGE 137 V 64 E. 5.2 mit Hinweis; vgl. Urteile des Bundesgerichts 9C_13/2016 vom 14. April 2016 E. 4.2 und 9C_89/2016 vom 12. Mai 2016 E. 4.1). Vor dem Hintergrund des Grundsatzes der Selbsteingliederungs- und Schaden min derungspflicht ist ebenfalls zu berücksichtigen, dass ein Rentenan spruch grundsätzlich nicht entstehen kann, solange zumutbare therapeutische und andere schadenmindernde Vorkehren nicht ausgeschöpft werden. Solange durch eine tatsächlich realisierbare Veränderung der für die gesundheitliche Situation bedeutsamen Rahmenbedingungen eine wesentliche Verbesserung des (psychi schen) Gesundheitszustandes und damit der dadurch eingeschränkten Arbeitsfä higkeit bewirkt werden kann, liegt kein invalidisierender Gesundheitsschaden im Sinne des Gesetzes vor (Urteil des Bundesgerichts 9C_947/2012 vom 19. Juni 2013 E. 3.2.2 mit Hinweis). 5.6</w:t>
      </w:r>
    </w:p>
    <w:p>
      <w:r>
        <w:t>Vorliegend erscheinen die Behandlungsmöglichkeiten bei nach zwei Wochen abgebrochener tagesklinischer Behandlung (vgl. Ausführungen in E. 4.7, Urk. 6/198 S. 2), einmalig stattgehabter stationärer Behandlung (vgl. vorstehend E. 4.4 und E. 4.8) sowie Aufnahme von thera peutischen Einzelsitzungen bei der Psychologin (vgl. vorstehende E. 4.2 und E. 4.3), deren Frequenz allerdings unklar ist, nicht als ausgeschöpft. So wäre bei der von der Beschwerdeführerin angegebenen, seit Jahren anhaltenden psy chischen Beeinträchtigung eine sta tionäre Therapie zumutbar sowie auch eine adäquate medikamentöse Behand lung in Betracht zu ziehen. Unter diesem Gesichtspunkt ist die Beschwerde führerin ihrer Schadenminderungspflicht (vgl. vorstehend E. 5.5) nicht genü gend nachge kommen.</w:t>
      </w:r>
    </w:p>
    <w:p>
      <w:r>
        <w:t>Aufgrund des Gesagten ist der Beschwerdegegnerin folgend davon auszugehen, dass das Vorliegen eines invalidisierenden Gesundheitsschadens zu verneinen ist. Die Beschwerdegegnerin war nicht gehalten, weitere Abklärungen vorzu nehmen. 5.7</w:t>
      </w:r>
    </w:p>
    <w:p>
      <w:r>
        <w:t>Invalide o der von einer Invalidität (Art.</w:t>
      </w:r>
    </w:p>
    <w:p>
      <w:r>
        <w:rPr>
          <w:b/>
        </w:rPr>
        <w:t>E. 8</w:t>
      </w:r>
    </w:p>
    <w:p>
      <w:r>
        <w:t>IVG Anspruch auf Eingliederungsmassnahmen, soweit (Abs. 1) : a.</w:t>
      </w:r>
    </w:p>
    <w:p>
      <w:r>
        <w:t>diese notwendig und geeignet sind, die Erwerbsfähigkeit oder die Fähig keit, sich im Aufga benbereich zu betätigen, wieder herzustellen, zu erhal 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 legung der Massnahmen ist die gesamte noch zu erwartende Dauer des Erwerbs lebens zu berücksichtigen (Abs. 1 bis ). Nach Massgabe der Art.</w:t>
      </w:r>
    </w:p>
    <w:p>
      <w:r>
        <w:rPr>
          <w:b/>
        </w:rPr>
        <w:t>E. 13</w:t>
      </w:r>
    </w:p>
    <w:p>
      <w:r>
        <w:t>und</w:t>
      </w:r>
    </w:p>
    <w:p>
      <w:r>
        <w:t>21 IVG besteht der Anspruch auf Leistungen unabhängig von der Mög lichkeit einer Eingliede rung ins Erwerbsleben oder in den Aufg abenbereich (Abs. 2). Nach Massgabe von Art .</w:t>
      </w:r>
    </w:p>
    <w:p>
      <w:r>
        <w:rPr>
          <w:b/>
        </w:rPr>
        <w:t>E. 16</w:t>
      </w:r>
    </w:p>
    <w:p>
      <w:r>
        <w:t>Abs . 2 lit.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 nahmen (lit. a), Integrationsmassnahmen zur Vorbereitung auf die beruf liche Eingliederung (lit. a bis ), Massnahmen beruflicher Art (Berufsbera tung, erstmalige berufliche Ausbildung, Umschulung, Arbeitsverm ittlung, Kapital hilfe; lit. b) und in der Abgabe von Hilfsmitteln (lit.</w:t>
      </w:r>
    </w:p>
    <w:p>
      <w:r>
        <w:t>d).</w:t>
      </w:r>
    </w:p>
    <w:p>
      <w:r>
        <w:t>Drohende Invalidität liegt gemäss Art. 1 novies</w:t>
      </w:r>
    </w:p>
    <w:p>
      <w:r>
        <w:t>der Verordnung über die Invali den versicherung ( IVV ) vor, wenn der Eintritt einer Erwerbsunfähigkeit über wiegend wahrscheinlich ist. Der Zeitpunkt des Eintritts der Erwerbsun fähig keit ist unerheblich. 5.8</w:t>
      </w:r>
    </w:p>
    <w:p>
      <w:r>
        <w:t>Wie bereits festgestellt wurde, liegt kein versicherungsrelevanter psychischer Gesund heits schaden vor (vorstehend E. 5.6), weshalb auch keine bestehende Inva lidität vor lie gen kann und auch keine solche droht. Dementsprechend ist die Verneinung eines Anspruchs auf beruf liche Eingliederungsmassnahmen durch die Beschwerdegegnerin eben falls nicht</w:t>
      </w:r>
    </w:p>
    <w:p>
      <w:r>
        <w:t>zu beanstanden.</w:t>
      </w:r>
    </w:p>
    <w:p>
      <w:r>
        <w:t>Die angefochtene Verfügung erweist sich daher als rechtens, was zur Abwei sung der Beschwerde führt. 6.</w:t>
      </w:r>
    </w:p>
    <w:p>
      <w:r>
        <w:t>Die Kosten gemäss Art. 69 Abs. 1 bis I VG sind ermessensweise auf Fr. 8 00.-- anzu setzen und ausgangsgemäss der unterliegenden Beschwerdeführer in aufzu erlege 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