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IV.2016.00895 vom 4. Oktober 2017</w:t>
      </w:r>
    </w:p>
    <w:p>
      <w:r>
        <w:t>ZH Sozialversicherungsgericht, 2017-10-04, DE</w:t>
      </w:r>
    </w:p>
    <w:p>
      <w:r>
        <w:rPr>
          <w:b/>
        </w:rPr>
        <w:t xml:space="preserve">Quelle: </w:t>
      </w:r>
      <w:r>
        <w:t>https://mcp.opencaselaw.ch/entscheid/zh_sozialversicherungsgericht_IV.2016.00895</w:t>
      </w:r>
    </w:p>
    <w:p>
      <w:r>
        <w:t>FR: ZH_SOZIALVERSICHERUNGSGERICHT IV.2016.00895 du 4 octobre 2017</w:t>
      </w:r>
    </w:p>
    <w:p>
      <w:r>
        <w:t>IT: ZH_SOZIALVERSICHERUNGSGERICHT IV.2016.00895 del 4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Nach lit. a Abs. 1 der am 1. Januar 2012 in Kraft getretenen Schluss be stimm ungen der Änderung vom 1 8. März 2011 des IVG ( 6. IV-Revision, erstes Mass nahmenpaket; kurz: lit. a Abs. 1 SchlB IVG 6. IV-Revision )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 ge hoben, auch wenn die Voraussetzungen von Artikel 17 Absatz 1 ATSG nicht erfüllt sind. Diese Bestimmung ist verfassungs- und EMRK-konform (BGE 139 V 547 E. 3).</w:t>
      </w:r>
    </w:p>
    <w:p>
      <w:r>
        <w:t>Die in lit. a Abs. 1 SchlB 6. IV-Revision vorgesehene Rentenherabsetzung be zieh ungsweise -aufhebung ist nicht auf vor dem 1. Januar 2008 zugesprochene Renten beschränkt. Erging die fragliche Rentenzusprache aber bereits in Beach tung der jeweils relevanten Rechtsprechung zu pathogenetisch-ätiologisch unkla ren syndromalen Beschwerdebildern ohne nachweisbare organische Grund lage, bleibt kein Raum für ein Rückkommen unter dem Titel der Schlussbe stimmung (BGE 140 V 8 E. 2).</w:t>
      </w:r>
    </w:p>
    <w:p>
      <w:r>
        <w:t>Laufende Renten sind vom Anwendungsbereich von lit. a Abs. 1 SchlB zur 6. IV-Revision nur ausgenommen, wenn und soweit sie auf erklärbaren Be schwerden, das heisst auf einer nachweisbaren objektivierbaren Grundlage be ruh en. Lassen sich unklare von erklärbaren Beschwerden trennen, können die Schlussbestimmungen der 6. IV-Revision auf erstere Anwendung finden (BGE 140 V 197 E. 6.2, in Präzisierung u.a. von BGE 139 V 547 E. 10.1.1; vgl. Urteil des Bundesgerichts 8C_738/2013 vom 8. April 2014 E.</w:t>
      </w:r>
    </w:p>
    <w:p>
      <w:r>
        <w:t>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 waltung im Rahmen einer materiellen Revision – um eine solche handelt es sich auch hier – den Rentenanspruch in tatsächlicher und rechtlicher Hinsicht um fassend prüft (Urteil des Bundesgerichts 9C_121/2014 vom 3. September 2014 E. 2.4.2 mit Hinweisen).</w:t>
      </w:r>
    </w:p>
    <w:p>
      <w:r>
        <w:t>Ist ein „Mischsachverhalt" gegeben, bei dem es unmöglich ist festzustellen, wie gross der Anteil der organisch bedingten Beschwerden bei der Rentenzu 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(„nichtsyndromale") Gesund heit s schädigung die anspruchserhebliche Arbeitsunfähigkeit nicht mitverur sacht, das heisst letztlich nicht selbständig zur Begründung des Rentenanspruchs beigetra 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1.3</w:t>
      </w:r>
    </w:p>
    <w:p>
      <w:r>
        <w:t>In lit. a Abs. 4 SchlB IVG 6. IV-Revision ist vorgesehen, dass die in lit. a Abs. 1 SchlB IVG 6. IV-Revision geregelte Rentenüberprüfung auf Personen keine Anwendung findet, die im Zeitpunkt des Inkrafttretens der Änderung das 55. Alters jahr zurückgelegt haben oder im Zeitpunkt, in dem die Überprüfung eingeleitet wird, seit mehr als 15 Jahren eine Rente der Invalidenversicherung beziehen. Nach der Botschaft des Bundesrates werden mit einer solchen Besitzstandgarantie die Gesichtspunkte der Rechtssicherheit und des Vertrau ens schutzes berücksichtigt, weil eine Wiedereingliederung in diesen Fällen faktisch ausgeschlossen sein dürfte (BBl 2010 1912).</w:t>
      </w:r>
    </w:p>
    <w:p>
      <w:r>
        <w:rPr>
          <w:b/>
        </w:rPr>
        <w:t>E. 1.4</w:t>
      </w:r>
    </w:p>
    <w:p>
      <w:r>
        <w:t>G emäss der mit BGE 130 V 352 begründeten und seither stetig weiter ent wickelten Rechtsprechung vermochten eine fachärztlich (psychiatrisch) diagnos tizierte somatoforme Schmerzstörung und vergleichbare psychosomatische Leiden ( BGE 140 V 8 E. 2.2.1.3 ) in der Regel keine lang dauernde, zu einer Invalidität im Sinne von Art. 4 Abs. 1 IVG führende Arbeitsunfähigkeit zu bewirken. Vielmehr bestand die Vermutung, dass solche Beschwerdebilder oder ihre Fol gen mit einer zumutbaren Willensanstrengung überwindbar seien und nur be stimmte Umstände, welche die Schmerzbewältigung intensiv und konstant behin dern, den Wiedereinstieg in den Arbeitsprozess unzumutbar machten,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 ilt, indem gleichermassen den äusseren Belastungsfaktoren wie den vorhandenen Ressourcen Rechnung getragen wird (BGE 141 V 574 E. 4.2 mit Hinweisen; Urteil des Bundesgerichts 9C_534/2015 vom 1. März 2016 E. 2.2 mit Hinwei sen ). 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wenn Ausschlussgründe vor 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 drücklich jene gezählt, die im Nachgang zu BGE 130 V 352 über die Jahre als sogenannte „pathogenetisch-ätiologisch unklare syndromale Beschwerde bilder ohne nachweisbare organische Grundlage“ in invalidenversiche rungsrecht licher Hinsicht den gleichen sozialversicherungsrechtlichen Anforderungen (Regel-Ausnahmemodell mit "Überwindbarkeitsvermutung“) unterstellt wurden (BGE 142 V 342 E. 5.2.1; BGE 141 V 281 E. 4.2; BGE 140 V 8 E. 2.2.1.3; bislang: Fibromyalgie: BGE 132 V 65 E. 4 [Urteil des Bundesgerichts I 336/04 vom 8. Februar 2006]; dissoziative Sensibilitäts- und Empfindungsstörung: Urteil des Bundesgerichts I 9/07 vom 9. Februar 2007 E. 4 in fine, in: SVR 2007 IV Nr. 45 S. 149; dissoziative Bewegungsstörung: Urteil des Bundesgerichts 9C_903 /2007 vom 30. April 2008 E. 3.4; Chronic Fatigue Syndrome [CFS; chronisches Müdigkeitssyndrom] und Neurasthenie: Urteile des Bundesgerichts I 70/07 vom 14. April 2008 E. 5; 9C_98/2010 vom 28. April 2010 E. 2.2.2, in: SVR 2011 IV Nr. 17 S. 44, und 9C_662/2009 vom 17. August 2010 E. 2.3, in: SVR 2011 IV Nr. 26 S. 73; spezifische und unfalladäquate HWS-Verletzungen [Schleudertrauma] ohne organisch nachweisbare Funktionsausfälle: BGE 136 V 279 [Urteil des Bundesgerichts 9C_510/2009 vom 30. August 2010]; nichtor ganische Hypersomnie: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Die Versicherte erhob am 25. August 2016 Beschwerde gegen die Verfügung vom 23. Juni 2016 (Urk. 2) und beantragte, diese sei aufzuheben und es sei ihr weiterhin eine ganze Rente auszurichten. Eventuell sei die Sache an die Be schwerdegegnerin zurückzuweisen, damit diese weitere Abklärungen vor nehme , insbesondere Zusatzfragen an die Gutachter stelle (Urk. 1 S. 2 Ziff. 1-2).</w:t>
      </w:r>
    </w:p>
    <w:p>
      <w:r>
        <w:t>Die IV-Stelle beantragte mit Beschwerdeantwort vom 30. September 2016 (Urk. 10) die Abweisung der Beschwerde. Mit Verfügung vom 8. November 2016 (Urk. 12) wurde antragsgemäss (vgl. Urk. 1 S. 2 Ziff. 3) die unentgeltliche Pro zessführung bewilligt und der Beschwerdeführerin die Beschwerdeantwort zuge stellt. Das Gericht zieht in Erwägung: 1.</w:t>
      </w:r>
    </w:p>
    <w:p>
      <w:r>
        <w:rPr>
          <w:b/>
        </w:rPr>
        <w:t>E. 2.1</w:t>
      </w:r>
    </w:p>
    <w:p>
      <w:r>
        <w:t>Die Beschwerdegegnerin hielt in der angefochtenen Verfügung (Urk. 2) fest, dass die Diagnosen, welche zur Rentenzusprache geführt hätten, zu den ätio logisch-pathogenetisch unklaren syndromalen Zustandsbildern ohne nachweis bare organische Grundlage gehören würden. Gemäss dem Gutachten der MEDAS Y.___ vom Juni 2014 bestünden aus rheumatologischer Sicht keine Diagnosen mit Einfluss auf die Arbeitsfähigkeit. Die im psychiatrischen Teilgutachten attestierte 80%ige Arbeitsunfähigkeit sei nicht nachvollziehbar. So würden einerseits mittelgradige depressive Episoden grundsätzlich keinen ver selbständigten Gesundheitsschaden darstellen und andererseits sei die Diag nose einer anhaltenden Persönlichkeitsänderung nach Extrembelastung nicht nachvollziehbar. Aus versicherungsmedizinischer Sicht sowie hinsichtlich des Aktivitätsniveaus und den Ressourcen sei demnach eine 100%ige Arbeitsfähig keit gegeben. Ein so erhöhter Leidensdruck, welcher einen invalidisierenden Gesundheitsschaden rechtfertigen würde, sei damit nicht begründet. Somit be stehe für die Zukunft kein Anspruch mehr auf eine Rente (S. 2).</w:t>
      </w:r>
    </w:p>
    <w:p>
      <w:r>
        <w:rPr>
          <w:b/>
        </w:rPr>
        <w:t>E. 2.2</w:t>
      </w:r>
    </w:p>
    <w:p>
      <w:r>
        <w:t>Demgegenüber führte die Beschwerdeführerin in ihrer Beschwerde aus (Urk. 1), dass die ursprüngliche Rentenzusprache aufgrund einer andauernden Persön lich keitsänderung nach anamnestischer Extrembelastung sowie einer anhalten den somatoformen Schmerzstörung erfolgt sei. Bei der ersten Diagnose handle es sich offensichtlich nicht um ein unklares Beschwerdebild , die zweite Diag nose sei hingegen ein sogenanntes pathogenetisch unklares syndromales Be schwer debild . Die Krankheitsbilder Persönlichkeitsänderung und somatoforme Schmerzstörung seien zwar diagnostisch unterscheidbar, würden jedoch bezüg lich der darauf gründenden Einschränkungen auf die Arbeitsfähigkeit keine exakte Abgrenzung erlauben. Folglich handle es sich bei den vorhandenen Gesundheitsschädigungen durchaus um erklärbare Gesundheitsschädigungen, die eine Überprüfung unter dem Titel der Schlussbestimmungen der 6. IV-Revision verunmöglich t e n . Auch ein Zurückkommen auf die ursprüngliche Rentenzu sprache infolge Wiedererwägung oder Revision scheide aus (S. 6 f. Ziff. III.2).</w:t>
      </w:r>
    </w:p>
    <w:p>
      <w:r>
        <w:rPr>
          <w:b/>
        </w:rPr>
        <w:t>E. 2.3</w:t>
      </w:r>
    </w:p>
    <w:p>
      <w:r>
        <w:t>S treitig und zu prüfen ist, ob die Rentenaufhebung zu Recht gestützt auf die Schlussbestimmungen</w:t>
      </w:r>
    </w:p>
    <w:p>
      <w:r>
        <w:t>erfolgt ist.</w:t>
      </w:r>
    </w:p>
    <w:p>
      <w:r>
        <w:rPr>
          <w:b/>
        </w:rPr>
        <w:t>E. 3.1</w:t>
      </w:r>
    </w:p>
    <w:p>
      <w:r>
        <w:t>Der ursprünglichen Rentenzusprache mit Verfügungen vom 5. und 11. Februar 2003 (Urk. 11/44-45) lag im Wesentlichen der Bericht der Psychiatrischen Klinik Z.___ vom 14. August 2002 (Urk. 11/30/1-6) zugrunde (vgl. Feststellungs blatt vom 28. August 2002, Urk. 11/60/2-3).</w:t>
      </w:r>
    </w:p>
    <w:p>
      <w:r>
        <w:t>Die Ärzte der Psychiatrischen Klinik Z.___ führten aus, dass die Be schwerdeführerin vom 4. April bis 30. Mai 2002 stationär psychiatrisch-psycho therapeutisch behandelt worden sei (Ziff. D.1), und nannten eine andauernde Per sönlichkeitsveränderung nach anamnestischer Extrembelastung (ICD-10 F62.0) sowie eine anhaltende somatoforme Schmerzstörung (ICD-10 F45.4) als Diag nosen mit Auswirkung auf die Arbeitsfähigkeit (Ziff. A). In der zuletzt ausge übten Tätigkeit als Serviceangestellte bestehe seit dem 30. Mai 2000 bis auf Weiteres eine 100%ige Arbeitsunfähigkeit (Ziff. B). Eine Reintegration in den Arbeitsprozess würde aktuell und in absehbarer Zeit eine Überforderung der Beschwerdeführerin darstellen, könnte jedoch im günstigsten Fall nach einer ausreichenden Stabilisierung im geschützten Rahmen zu einem späteren Zeit punkt erneut geprüft werden. Die Wahrscheinlichkeit einer bleibenden psychi schen Beeinträchtigung müsse als hoch eingeschätzt werden (Ziff. D.7).</w:t>
      </w:r>
    </w:p>
    <w:p>
      <w:r>
        <w:t>Zudem führten die Ärzte aus, dass die Persönlichkeitsänderung der Beschwer deführerin mit behindernder Einschränkung ihrer Leistungsfähigkeit auf die Summe der Traumatisierungen zurückzuführen sei, welche sie in ihrem Leben erlitten habe. Anamnestisch sei die Beschwerdeführerin bis am 30. Mai 2000 im Rahmen der Möglichkeiten als Asylbewerberin voll arbeitsfähig gewesen (S. 4).</w:t>
      </w:r>
    </w:p>
    <w:p>
      <w:r>
        <w:rPr>
          <w:b/>
        </w:rPr>
        <w:t>E. 3.2</w:t>
      </w:r>
    </w:p>
    <w:p>
      <w:r>
        <w:t>Der Rentenbestätigung mittels Mitteilung vom 18. Januar 2008 (Urk. 11/65) lag sodann im Wesentlichen der Bericht von Dr. med. A.___, Fachärztin für Allgemeine Innere Medizin, vom 11. Januar 2008 (Urk. 11/63/3-4) zugrunde (vgl. Feststellungsblatt vom 18. Januar 2008, Urk. 11/64).</w:t>
      </w:r>
    </w:p>
    <w:p>
      <w:r>
        <w:t>Dr. A.___ führte aus, dass die Beschwerdeführerin seit Dezember 2002 in ihrer psychiatrischen beziehungsweise psychosomatischen Behandlung stehe und alle zwei bis vier Wochen stützende Gespräche stattfänden (Ziff. 3). Sie diagnostizierte eine andauernde Persönlichkeitsänderung nach Extrembelastung mit chronisch depressive m Zustandsbild und chronischen Schmerzen des Bewe g ungsapparates (Ziff. 2). Zudem führte Dr. A.___ aus, dass im Sommer 2004 ein Arbeitsversuch als 50%-Angestellte im Verkauf des Brockenhauses einer Asyl-Organisation nach wenigen Wochen wegen Überforderung habe sistiert werden müssen. Es bestehe weiterhin eine 100%ige Arbeitsunfähigkeit (Ziff. 3). Die Prognose müsse als ungünstig betrachtet werden. Mit einer Besse rung des Krankheitszustandes und Erreichen einer Arbeitsfähigkeit sei nicht zu rechnen (Ziff. 4).</w:t>
      </w:r>
    </w:p>
    <w:p>
      <w:r>
        <w:rPr>
          <w:b/>
        </w:rPr>
        <w:t>E. 4.1</w:t>
      </w:r>
    </w:p>
    <w:p>
      <w:r>
        <w:t>Der angefochtenen Verfügung (Urk. 2) lagen sodann im Wesentlichen nach folgende Berichte zugrunde.</w:t>
      </w:r>
    </w:p>
    <w:p>
      <w:r>
        <w:rPr>
          <w:b/>
        </w:rPr>
        <w:t>E. 4.2</w:t>
      </w:r>
    </w:p>
    <w:p>
      <w:r>
        <w:t>Dr. A.___ führte in ihrem Bericht vom 5. März 2013 (Urk. 11/68/3) aus, dass sich der Gesundheitszustand der Beschwerdeführerin nicht in relevantem Aus mass verändert habe.</w:t>
      </w:r>
    </w:p>
    <w:p>
      <w:r>
        <w:rPr>
          <w:b/>
        </w:rPr>
        <w:t>E. 4.3</w:t>
      </w:r>
    </w:p>
    <w:p>
      <w:r>
        <w:t>Die Ärzte der MEDAS Y.___ erstatteten das von der Beschwerde gegnerin in Auftrag gegebene polydisziplinäre Gutachten am 18. Juni 2014 (Urk. 11/79/1-21 = Urk. 3/3/1-21) gestützt auf die ihnen überlassen en Akten (S. 2 ff. Ziff. 1.1 ), die Angaben der Besch werdeführerin (S. 8 ff. Ziff. 1.2 ) und die durchgeführten internistischen (S. 15 f. Ziff. 2.1-2.3) , rheuma tologischen (S. 17 Ziff. 2.4.1) und psychiatrischen (S. 17 Ziff. 2.4.2 ) Untersuchungen.</w:t>
      </w:r>
    </w:p>
    <w:p>
      <w:r>
        <w:t>Dr. med. B.___ , Facharzt für Allgemeine Innere Medizin und für Endokrino logie-Diabetologie, führte die allgemeininternistische Untersuchung (S. 2 ff. Ziff. 1-2.3), Dr. med. C.___ , Facharzt für Rheumatologie und für Allgemeine Innere Medizin, die rheumatologische Untersuchung (S. 15 f. Ziff. 2.1-2.3, vgl. Urk. 11/79/26-34) und</w:t>
      </w:r>
    </w:p>
    <w:p>
      <w:r>
        <w:t>med. pract. D.___ , Facharzt für Psychiatrie und Psychotherapie, die psychiatrische Untersuchung (S. 17 Ziff. 2.4.2, vgl. Urk. 11/79/35-46 ) durch.</w:t>
      </w:r>
    </w:p>
    <w:p>
      <w:r>
        <w:t>Die Gutachter nannten folgende Diagnosen mit Einschränkung auf die Arbeits fähigkeit (S. 19 Ziff. 4.1): - mittelgradige depressive Episode (ICD-10 F32.1) - anhaltende Persönlichkeitsänderung nach Extrembelastung (ICD-10 F62.0) - anhaltende somatoforme Schmerzstörung (ICD-10 F45.40) mit - chronischem unspezifischem zervikalem Schmerzsyndrom myofas zia ler Prägung - chronischem unspezifischem lumbalem Schmerzsyndrom</w:t>
      </w:r>
    </w:p>
    <w:p>
      <w:r>
        <w:t>Der rheumatologische Gutachter legte in seinem Teilgutachten vom 13. Mai 2014 (Urk. 11/79/26-34) dar, dass aus rheumatologischer Sicht keine arbeits relevante Problematik vorliege, die eine Einschränkung der Arbeitsfähigkeit be gründen würde. Von rheumatologischer Seite her bestehe daher für jegliche Tätigkeit ohne leistungsmässige oder zeitliche Einschränkung eine volle Arbeit s fähigkeit (S. 8 Ziff. 6.1). Ausserdem liege aus rheumatologischer Sicht weder eine Verbesserung noch eine Verschlechterung des Gesundheitszustandes vor (S. 8 f. Ziff. 8.1).</w:t>
      </w:r>
    </w:p>
    <w:p>
      <w:r>
        <w:t>Der psychiatrische Gutachter führte sodann in seinem Teilgutachten vom 19. Mai 2014 (Urk. 11/79/35-46) aus, dass eine mittelgradige Depression vorliege. Ob wohl diese seit spätestens 2001 chronisch sei, sei gemäss ICD von einer depres siven Episode zu sprechen. Der genaue Verlauf sei über die letzten 13 Jahre nicht nachzuzeichnen, da die Depression kaum beachtet worden sei, es erscheine jedoch überwiegend wahrscheinlich, dass sie die meiste Zeit im mittelgradigen Bereich gelegen habe, phasenweise wahrscheinlich auch höhergradig. Zudem sei die andauernde Persönlichkeitsänderung nach Extrembelastung durch eine feind liche oder misstrauische Haltung gegenüber der Welt, durch sozialen Rückzug, Gefühle der Leere oder Hoffnungslosigkeit, ein chronisches Gefühl der Anspan nung wie bei ständigem Bedrohtsein und Entfremdungsgefühl gekennzeichnet. Eine posttraumatische Belastungsstörung (ICD-10 F43.1) könnte dieser Form der Persönlichkeitsänderung vorausgegangen sein. Die Beschwerdeführerin sei noch tief geprägt von den Traumatisierungen, die Auswirkungen würden im Bereich einer posttraumatischen Belastungsstörung beziehungsweise einer Persönlich keitsänderung erscheinen, jedoch etwas abgeschwächt, aber bei Weitem nicht aufgehoben. Zudem gebe die Beschwerdeführerin kontinuierlich Schmerzen über die Jahre an, so auch heute noch. Diese seien nicht ausreichend somatisch erklärbar und psychische Belastungsfaktoren gebe es deutlich und nachwirkend. Eine anhaltende somatoforme Schmerzstörung sei weiterhin gegeben. Die Komo r biditäten seien bereits dargestellt worden, namentlich die Persönlichkeits ände rung und die mittelgradige Depression (S. 9 f. Ziff. 4).</w:t>
      </w:r>
    </w:p>
    <w:p>
      <w:r>
        <w:t>Insgesamt sei aus psychiatrischer Sicht festzuhalten, dass sich die Persönlich keitsänderung im Vergleich zum Jahr 2001 etwas abgeschwächt habe, die somatoforme Schmerzstörung möglicherweise ebenfalls. Andererseits sei die De pression nun hinzuzurechnen, wenn sie wohl auch bereits vor 14 Jahren vorge legen haben dürfte. Hieraus ergebe sich eine minime Verbesserung im Vergleich zum Jahr 2001, aufgrund fehlender Verlaufsberichte über die letzten Jahre sei es aber möglich, dass es sich hier um eine positive Momentaufnahme handle und es (noch) zu Schwankungen (inklusive Verschlechterungen) komme, die dan n ein schlechteres Bild abgeben könnten (S. 10 Mitte Ziff. 4). Die Beschwerde führerin werde aktuell nicht (mehr) ausreichend psychiatrisch-psychothera peu tisch behandelt. Sie habe noch den Willen, nicht so zu verharren und sie sei nicht vollkommen dekompensiert, sondern habe sich auf minim besserem Nive au stabilisiert. Dies scheine eine Hoffnung machende Basis zu sein, um noch mals Verbesserungen zu versuchen (S. 10 unten Ziff. 4). Die Arbeitsfähigkeit betrage somit 20 %, da von minimen Verbesserungen auszugehen sei, jedoch werde ein direkter Einstieg aus klinischer Erfahrung als nicht erfolgsver spre chend erachtet (S. 11 Ziff. 5.1-5.2). Es sollten bei grundsätzlich motivierter und ausreichend differenziert wirkender Beschwerdeführerin unbedingt wieder Psychotherapie und eine intensivierte Psychopharmakotherapie aufgenommen werden, die aktuelle Medikation sei viel zu tief dosiert (S. 11 Ziff. 6).</w:t>
      </w:r>
    </w:p>
    <w:p>
      <w:r>
        <w:t>In der Folge kamen die Gutachter der MEDAS Y.___ in der zu sammen fassenden Beurteilung zum Schluss, dass in der zuletzt ausgeübten Tätig keit in einer psychiatrisch begleiteten Kochgruppe sowie generell für alle in Frage kommenden beruflichen Tätigkeiten – ausschliesslich aus psychiatrischen Grün den – eine Arbeitsfähigkeit von 20 % bestehe (S. 20 Ziff. 5.1-5.2). Dabei handle es sich um eine minime Verbesserung der Arbeitsunfähigkeit von 100 % auf 80 % (S. 20 Ziff. 6.1.1). Zudem sei seit dem Jahr 2001 keine wesentliche Verbesserung des Gesundheitsschadens ausgewiesen (S. 20 Ziff. 6.1.2).</w:t>
      </w:r>
    </w:p>
    <w:p>
      <w:r>
        <w:rPr>
          <w:b/>
        </w:rPr>
        <w:t>E. 4.4</w:t>
      </w:r>
    </w:p>
    <w:p>
      <w:r>
        <w:t>Med. pract. E.___ , Facharzt für Neurologie und für Psychiatrie und Psychotherapie, Regionaler Ärztlicher Dienst (RAD), legte in seiner Stellung nahme vom 2. Juli 2014 (Urk. 11/89/5) dar, dass das Gutachten der MEDAS Y.___ die formalen Qualitätskriterien erfülle, nachvollziehbar und in seinen medizinischen Schlussfolgerungen plausibel sei. Im Vergleich zum Jahr 2001 habe sich keine wesentliche (nur minimale) Verbesserung des Gesund heits zustandes ergeben.</w:t>
      </w:r>
    </w:p>
    <w:p>
      <w:r>
        <w:rPr>
          <w:b/>
        </w:rPr>
        <w:t>E. 4.5</w:t>
      </w:r>
    </w:p>
    <w:p>
      <w:r>
        <w:t>In ihrem Schreiben vom 15. Juni 2015 (Urk. 11/92) verwies Dr. A.___ im Wesentlichen auf ihren Bericht vom 5. März 2013 (vorstehend E. 4.2), seither habe sich bei der Beschwerdeführerin keine wesentliche Veränderung des Ge sundheitszustands ergeben.</w:t>
      </w:r>
    </w:p>
    <w:p>
      <w:r>
        <w:rPr>
          <w:b/>
        </w:rPr>
        <w:t>E. 4.6</w:t>
      </w:r>
    </w:p>
    <w:p>
      <w:r>
        <w:t>In seiner Stellungnahme vom 26. Oktober 2015 (Urk. 11/98/2-3) führte der RAD-Arzt med. pract. E.___ aus, dass aus medizinischer Sicht keine neuen Tatsachen vorhanden seien. Gemäss seiner Stellungnahme vom 2. Juli 2014 (vo r stehend E. 4.4) sei der Gesundheitszustand seit dem Jahr 2001 nahezu unver ändert geblieben.</w:t>
      </w:r>
    </w:p>
    <w:p>
      <w:r>
        <w:rPr>
          <w:b/>
        </w:rPr>
        <w:t>E. 4.7</w:t>
      </w:r>
    </w:p>
    <w:p>
      <w:r>
        <w:t>Med. pract. F.___ , Facharzt für Psychiatrie und Psychotherapie, nahm am 10. Mai 2016 (Urk. 11/100 = Urk. 3/4-3/4/1) zu Fragen der Rechtsvertreterin der Beschwerdeführerin Stellung. Er führte aus, dass er die Beschwerdeführerin seit April 2015 behandle (Ziff. 1), und nannte folgende Diagnosen mit Auswirkung auf die Arbeitsfähigkeit (Ziff. 2): - mittelgradige depressive Episode (ICD-10 F32.1) - anhaltende Persönlichkeitsänderung nach Extrembelastung (ICD-10 F62.0) - anhaltende somatoforme Schmerzstörung (ICD-10 F45.40)</w:t>
      </w:r>
    </w:p>
    <w:p>
      <w:r>
        <w:t>Er legte dar, dass er ebenfalls zur Diagnose einer depressiven Störung komme, welche seit vielen Jahren schwer chronifiziert verlaufe und über weite Strecken als mittelgradig einzustufen sei. Zudem stimme er grundsätzlich der Diagnose der somatoformen Schmerzstörung zu. Seiner Meinung nach werde im Gut achten der MEDAS Y.___ zu wenig deutlich darauf hingewiesen, dass die diagnostischen Übergänge zwischen depressiven Störungen und somato for men Störungsbildern, also beispielsweise anhaltenden somatoformen Schmerz störungen grundsätzlich dimensional seien und ein depressives wie somatofor - mes Störungsbild deshalb – wie in diesem vorliegenden Fall – nicht klar kategorial getrennt werden könnten. Bei der Beschwerdeführerin könnten die ebenfalls seit Jahren bekannten und chronifizierten „Muskelschmerzen“ diffe rentialdiagnostisch ebenso gut als somatisierte Anteile der depressiven Störung gesehen werden. Die chronifizierte depressive Störung sehe er vor dem Hinter grund mehrfacher, teils wahrscheinlich schwerer Traumatisierungen im Lebens lauf der Beschwerdeführerin. Differentialdiagnostisch könne eine anhaltende Persönlichkeitsänderung nach Extrembelastung durchaus in Betracht gezogen werden. Insgesamt bestehe in jedem Fall eine sehr komplexe psychische Störung , wobei psychische und körperliche Symptome stark ineinander verschränkt auf treten würden (S. 4 Ad 2, vgl. Ziff. 2).</w:t>
      </w:r>
    </w:p>
    <w:p>
      <w:r>
        <w:t>Die Beschwerdeführerin sei ausserstande, eine wirtschaftlich verwertbare Arbeits leistung zu erbringen, weder in ihrer ursprünglichen, noch in angepasster Tätigkeit. Frühere Wiedereingliederungsversuche seien ohne Erfolg verlaufen. Auch heute sei selbst für eine geschützte Arbeitstätigkeit kaum mit dem Erreichen einer regelmässigen Belastbarkeit zu rechnen (S. 4 Ad 3, vgl. Ziff. 3). Der Gesundheitszustand der Beschwerdeführerin sei zudem seit Jahren stationär geblieben (S. 5 Ad 7, vgl. Ziff. 7).</w:t>
      </w:r>
    </w:p>
    <w:p>
      <w:r>
        <w:rPr>
          <w:b/>
        </w:rPr>
        <w:t>E. 4.8</w:t>
      </w:r>
    </w:p>
    <w:p>
      <w:r>
        <w:t>In seinem Schreiben vom 24. August 2016 (Urk. 3/5) äusserte sich med. pract. F.___ zur Psychopharmakotherapie der Beschwerdeführerin. Bereits in der Ver gangenheit seien durch die Vorbehandlerin Dr. A.___ wiederholte Behand lungsversuche mit verschiedenen antidepressiv wirksamen und auch schlafför dernden Medikamenten unternommen worden. Alle diese Versuche hätten jedoch nicht den gewünschten Erfolg gebracht und seien oftmals auch an unterwünschten Nebenwirkungen gescheitert. Wegen der früheren Erfahrungen mit Nebenwirkungen sei die Skepsis der Beschwerdeführerin gegenüber psycho pharmakologischen Behandlungen gross. Immerhin habe zwischenzeitlich die Dosierung von Fluctine, wie im Gutachten empfohlen, erhöht werden können. Der zu erwartende Erfolg psychopharmakologischer Massnahmen müsse bei der langjährigen, chronifizierten psychischen Störung aber aus fachärztlicher Sicht stark relativiert werden.</w:t>
      </w:r>
    </w:p>
    <w:p>
      <w:r>
        <w:rPr>
          <w:b/>
        </w:rPr>
        <w:t>E. 5.1</w:t>
      </w:r>
    </w:p>
    <w:p>
      <w:r>
        <w:t>Vorweg ist festzuhalten, dass die 1970 geborene Beschwerdeführerin im Zeit punkt des Inkrafttretens der Schlussbestimmungen der 6. IV-Revision am 1. Janua r 2012 weder das 55. Altersjahr zurückgelegt noch die Rente im Zeit punkt der Rentenüberprüfung seit mehr als 15 Jahren bezogen hat (vgl. lit. a Abs. 4 SchlB IVG 6. IV-Revision, vgl. vorstehend E. 1.3). Folglich ist lit. a Abs. 1 SchlB IVG 6. IV-Revision anwendbar und eine Herabsetzung oder Aufhebung der Rente ist grundsätzlich möglich, auch wenn die Revisions vor aussetzungen nach Art. 17 Abs. 1 ATSG nicht erfüllt sind (vgl. vorstehend E. 1.2).</w:t>
      </w:r>
    </w:p>
    <w:p>
      <w:r>
        <w:rPr>
          <w:b/>
        </w:rPr>
        <w:t>E. 5.2</w:t>
      </w:r>
    </w:p>
    <w:p>
      <w:r>
        <w:t>Die ursprüngliche Rentenzusprache ab Mai 2001 mit Verfügungen vom 5. und 11. Februar 2003 (Urk. 11/44-45, vgl. auch Feststellungsblatt vom 24. März 2015 in Urk. 11/89 S. 1, Feststellungsblatt vom 10. März 2016 in Urk. 11/98 S. 3 oben) beruhte einerseits auf einer anhaltenden somatoformen Schmerz stö rung, die zu den pathogenetisch-ätiologisch unklaren syndromalen Beschwerde bildern ohne nachweisbare organische Grundlage gehört (vgl. vorstehend E. 1.4), und andererseits auf einer andauernden Persönlichkeitsänderung nach anam nestischer Extrembelastung, mithin einer Diagnose ,</w:t>
      </w:r>
    </w:p>
    <w:p>
      <w:r>
        <w:t>die nicht zu den patho genetisch-ätiologisch unklaren syndromalen Beschwerdebildern ohne nachweis bare organische Grundlage zählt (vgl. Urteil des Bundesgerichts 8C_730/2015 vom 24. Februar 2016 E. 4.2).</w:t>
      </w:r>
    </w:p>
    <w:p>
      <w:r>
        <w:t>Die Rentenbestätigung vo m 18. Januar 2008 (vgl. Urk. 11/65) erging sodann nicht in Beachtung der mit BGE 130 V 352 zur somatoformen Schmerzstörung begründeten Rechtsprechung (vgl. vorstehend E. 1.4). So wurde die Rente unge achtet einer Prüfung der Foerster-Kriterien bestätigt (vorstehend E. 3.2).</w:t>
      </w:r>
    </w:p>
    <w:p>
      <w:r>
        <w:t>Nach dem Gesagten kann festgehalten werden, dass sich die Zusprache der Rente der Beschwerdeführerin auf eine objektivierbare Gesundheits schädigung sowie auf ein pathogenetisch-ätiologisch unklares syndromales Beschwerdebild ohne nachweisbare organis che Grundlage im Sinne von lit. a Abs. 1 SchlB IVG 6. IV-Revision stützte.</w:t>
      </w:r>
    </w:p>
    <w:p>
      <w:r>
        <w:rPr>
          <w:b/>
        </w:rPr>
        <w:t>E. 5.3</w:t>
      </w:r>
    </w:p>
    <w:p>
      <w:r>
        <w:t>Bei kombinierten Beschwerden sind die Schlussbestimmungen der 6. IV-Revi sion anwendbar, wenn die unklaren und die erklärbaren Beschwerden – sowohl diagnostisch als auch hinsichtlich der funktionellen Folgen – auseinander ge halten werden können (vorstehend E. 1.2). Dies ist vorliegend nicht der Fall.</w:t>
      </w:r>
    </w:p>
    <w:p>
      <w:r>
        <w:t>Ist ein „Mischsachverhalt" gegeben, bei dem es unmöglich ist festzustellen, wie gross der Anteil der organisch bedingten Beschwerden bei der Rentenzu spre chung war, bestimmt sich die (zu einer integralen Neuprüfung führende) Anwendbarkeit der Schlussbestimmung nach folgendem Grundsatz: Besteht (im Zeitpunkt der Rentenzusprechung und/oder -überprüfung) neben dem syndro malen Zustand eine davon unabhängige organische oder psychische Gesund heitsschädigung, so hängt die Anwendbarkeit der Schlussbestimmung davon ab, dass die weitere („nichtsyndromale") Gesundheitsschädigung die anspruchser hebliche Arbeitsunfähigkeit nicht mitverursacht, das heisst letztlich nicht selbständig zur Begründung des Rentenanspruchs beigetragen hat. Wenn sie die Auswirkungen des unklaren Beschwerdebildes bloss verstärkte, bleibt eine Rentenrevision unter diesem Rechtstitel möglich (vorstehend E. 1.2).</w:t>
      </w:r>
    </w:p>
    <w:p>
      <w:r>
        <w:t>Vorliegend beruhte die ursprüngliche Rentenzusprache ab Mai 2001 mittels Ver fügungen vom 5. und 11. Februar 2003 (Urk. 11/44-45) auf einer Gesamt arbeitsunfähigkeit von 100 % in angestammter und angepasster Tätigkeit (vor stehend E. 3.1, vgl. Feststellungsblatt vom 24. März 2015 in Urk. 11/89 S. 1 unten), die insbesondere aus der andauernden Persönlichkeitsänderung nach anamnestischer Extrembelastung herleitet wurde. So wurde im Bericht der Psy chiatrischen Klinik Z.___ in Bezug auf die Ursachen der Arbeitsunfähigkeit dargelegt, dass die Persönlichkeitsänderung der Beschwerdeführerin mit behin dernder Einschränkung ihrer Leistungsfähigkeit auf die Summe der Trauma tisierungen zurückzuführen sei, welche die Beschwerdeführerin in ihrem Leben erlitten habe. Zur Einschränkung der Arbeitsfähigkeit infolge der somatoformen Schmerzstörung wurden keine genaueren Angaben gemacht (vorstehend E. 3.1, vgl. Urk. 11/30 S. 4 oben).</w:t>
      </w:r>
    </w:p>
    <w:p>
      <w:r>
        <w:t>Mit der andauernden Persönlichkeitsänderung lag somit eine vom syndromalen Zustand unabhängige psychische Gesundheitsschädigung vor, welche für die Einschränkung der Arbeitsfähigkeit wenn nicht vollständig, dann doch in überwiegendem Ausmass verantwortlich war. D afür, da ss die somatoforme Schmerz störung und deren Auswirkungen auf das Leistungsvermögen im Vor der grund der gesamten Symptomatik beziehungsweise der daraus resultierenden Arbeitsunfähigkeit gestanden hätte, ergeben sich jedenfalls keine Hinweise. Zu dieser Einschätzung kam denn auch die zuständige Fachkraft der IV-Stelle am 10. April 2013 (Urk. 11/89 S. 2). Damit fällt eine Rentenaufhebung gestützt auf lit. a Abs. 1 SchIB IVG 6. IV-Revision ausser Betracht.</w:t>
      </w:r>
    </w:p>
    <w:p>
      <w:r>
        <w:rPr>
          <w:b/>
        </w:rPr>
        <w:t>E. 6.1</w:t>
      </w:r>
    </w:p>
    <w:p>
      <w:r>
        <w:t>Das polydisziplinäre Gutachten der MEDAS Y.___ vom Juni 2014 umfasst die Fachrichtungen Allgemeine Innere Medizin, Rheumatologie und Psy chiatrie. Die Gutachter Dr. B.___ , Dr. C.___ und med. pract. D.___ verfü gen über den entsprechenden Facharzttitel und waren somit in ihren Fach ge bieten grundsätzlich zur Beurteilung des Gesundheitszustandes und der Arbeits fähigkeit der Beschwerdeführerin befähigt. Die Gutachter berücksichtigten die geklagten Beschwerden und das Verhalten der Beschwerdeführerin und er stellten ihren jeweiligen Teil des Gutachtens in Kenntnis der Vorakten (vor stehend E. 4.3). Die gestellten Diagnosen als auch die Schlussfolgerungen zur Arbeitsfähigkeit werden im Gutachten ausführlich begründet und sind nach vollziehbar. Damit erfüllt das Gutachten der MEDAS Y.___ die bundes gerichtlichen Anforderungen an ein medizinisches Gutachten (vorstehend E. 1.5) vollumfänglich, so dass für die Entscheidfindung grundsätzlich darauf abzustellen ist.</w:t>
      </w:r>
    </w:p>
    <w:p>
      <w:r>
        <w:rPr>
          <w:b/>
        </w:rPr>
        <w:t>E. 6.2</w:t>
      </w:r>
    </w:p>
    <w:p>
      <w:r>
        <w:t>Die Gutachter der MEDAS Y.___ diagnostizierten sodann lediglich psychiatrische Diagnosen mit Auswirkung auf die Arbeitsfähigkeit, namentlich eine mittelgradige depressive Episode, eine anhaltende Persönlichkeitsänderung nach Extrembelastung sowie eine anhaltende somatoforme Schmerzstörung und attestierten der Beschwerdeführerin eine Arbeitsunfähigkeit von 80 % (vor stehend E. 4.3).</w:t>
      </w:r>
    </w:p>
    <w:p>
      <w:r>
        <w:t>Der psychiatrische Gutachter legte in nachvollziehbarer und schlüssiger Weise dar, dass sich die andauernde Persönlichkeitsänderung im Vergleich zum Jahr 2001 etwas abgeschwächt habe, die somatoforme Schmerzstörung möglicher weise ebenfalls. Andererseits sei nun eine Depression hinzuzurechnen, auch wenn sie wohl bereits vor 14 Jahren vorgelegen haben dürfte. Die Gutachter kamen daher in der zusammenfassenden Beurteilung zum Schluss, dass (ledig lich) aus psychiatrischer Sicht eine Einschränkung der Arbeitsfähigkeit vorliege und attestierten der Beschwerdeführerin eine Arbeitsfähigkeit von gesamthaft 20 % (vorstehend E. 4.3). Auf diese überzeugende Einschätzung ist abzustellen.</w:t>
      </w:r>
    </w:p>
    <w:p>
      <w:r>
        <w:rPr>
          <w:b/>
        </w:rPr>
        <w:t>E. 6.3</w:t>
      </w:r>
    </w:p>
    <w:p>
      <w:r>
        <w:t>Die Beschwerdegegnerin stellte sich in der angefochtenen Verfügung auf den Standpunkt, dass die im Gutachten diagnostizierte Diagnose einer anhaltenden Persönlichkeitsänderung nach Extrembelastung nicht nachvollziehbar sei (vor stehend E. 2.1), ohne dies jedoch näher zu begründen. Der psychiatrische Gut achter der MEDAS Y.___ legte hingegen in nachvollziehbarer und schlüssiger Weise dar, dass weiterhin, mithin seit der ursprünglichen Renten zusprache, eine Persönlichkeitsänderung nach Extrembelastung vorliege, auch wenn nicht mehr im Vollbild (vorstehend E. 4.3). Der diesbezügliche Einwand der Beschwerdegegnerin erweist sich deshalb als unbegründet und vermag an der Beweiskraft des Gutachtens nichts zu ändern.</w:t>
      </w:r>
    </w:p>
    <w:p>
      <w:r>
        <w:rPr>
          <w:b/>
        </w:rPr>
        <w:t>E. 6.4</w:t>
      </w:r>
    </w:p>
    <w:p>
      <w:r>
        <w:t>Ferner ist festzuhalten, dass seit der ursprünglichen Rentenzusprache ab Mai 2001 mittels Verfügungen vom 5. und 11. Februar 2003 (Urk. 11/44-45) keine wesentliche Verbesserung des Gesundheitszustands ausgewiesen ist, weshalb auch eine Rentenrevision gemäss Art. 17 Abs. 1 ATSG ausser Betracht fällt. So hielten die Gutachter der MEDAS Y.___ in ihrem polydisziplinären Gutachten vom Juni 2014 (vorstehend E. 4.3) fest, dass im Vergleich zum Jahr 2001 nur eine minime und somit keine wesentliche Verbesserung des Gesund heitszustands der Beschwerdeführerin ausgewiesen sei. Auch der RAD-Arzt med. pract E.___ war in seinen Stellungnahmen vom Juli 2014 (vorstehend E. 4.4) und Oktober 2015 (vorstehend E. 4.6) der Ansicht, dass im Vergleich zum Jahr 2001 keine wesentliche Verbesserung des Gesundheitszustandes der Be schwerdeführerin vorliege.</w:t>
      </w:r>
    </w:p>
    <w:p>
      <w:r>
        <w:t>Aus diesem Grund kann vorliegend auch offen gelassen werden, ob es sich bei der mittelgradigen depressiven Episode um einen verselbständigten Gesund heits schaden handelt oder nicht.</w:t>
      </w:r>
    </w:p>
    <w:p>
      <w:r>
        <w:rPr>
          <w:b/>
        </w:rPr>
        <w:t>E. 6.5</w:t>
      </w:r>
    </w:p>
    <w:p>
      <w:r>
        <w:t>Zusammenfassend ergibt sich somit, dass die Beschwerdegegnerin die Rente der Beschwerdeführerin zu Unrecht aufgehoben hat, was zur Gutheissung der Beschwerde führt.</w:t>
      </w:r>
    </w:p>
    <w:p>
      <w:r>
        <w:rPr>
          <w:b/>
        </w:rPr>
        <w:t>E. 7.1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w:t>
      </w:r>
    </w:p>
    <w:p>
      <w:r>
        <w:rPr>
          <w:b/>
        </w:rPr>
        <w:t>E. 7.2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t>Unter Berücksichtigung der vorgenannten Bemessungskriterien und beim praxis gemässen Stundenansatz von Fr. 185.-- ist die Prozessentschädigung vorliegend auf Fr. 1‘700.-- (inkl. Bar auslagen und MWSt) festzusetzen. Das Gericht erkennt: 1.</w:t>
      </w:r>
    </w:p>
    <w:p>
      <w:r>
        <w:t>In Gutheissung der Beschwerde wird die Verfügung der Sozialversicherungsanstalt des Kantons Zürich, IV-Stelle, vom 23. Juni 2016 mit der Feststellung aufgehoben, dass die Beschwerdeführerin weiterhin Anspruch auf eine ganze Rente hat. 2.</w:t>
      </w:r>
    </w:p>
    <w:p>
      <w:r>
        <w:t>Die Gerichtskosten von Fr. 8 00 .-- werden der Beschwerdegegnerin auferlegt. Rechnung und Einzahlungsschein werden der Kostenpflichtigen nach Eintritt der Rechtskraft zugestellt. 3.</w:t>
      </w:r>
    </w:p>
    <w:p>
      <w:r>
        <w:t>Die Beschwerdegegnerin wird verpflichtet, der Beschwerdeführerin eine Prozessent schädigung von Fr. 1'700 .-- (inkl. Barauslagen und MWSt)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00.-- fest zusetzen. Entsprechend dem Ausgang des Verfahrens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