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IV.2016.00859 vom 28. Dezember 2017</w:t>
      </w:r>
    </w:p>
    <w:p>
      <w:r>
        <w:t>ZH Sozialversicherungsgericht, 2017-12-28, DE</w:t>
      </w:r>
    </w:p>
    <w:p>
      <w:r>
        <w:rPr>
          <w:b/>
        </w:rPr>
        <w:t xml:space="preserve">Quelle: </w:t>
      </w:r>
      <w:r>
        <w:t>https://mcp.opencaselaw.ch/entscheid/zh_sozialversicherungsgericht_IV.2016.00859</w:t>
      </w:r>
    </w:p>
    <w:p>
      <w:r>
        <w:t>FR: ZH_SOZIALVERSICHERUNGSGERICHT IV.2016.00859 du 28 décembre 2017</w:t>
      </w:r>
    </w:p>
    <w:p>
      <w:r>
        <w:t>IT: ZH_SOZIALVERSICHERUNGSGERICHT IV.2016.00859 del 28 dicembre 2017</w:t>
      </w:r>
    </w:p>
    <w:p>
      <w:pPr>
        <w:pStyle w:val="Heading2"/>
      </w:pPr>
      <w:r>
        <w:t>Erwägungen</w:t>
      </w:r>
    </w:p>
    <w:p>
      <w:r>
        <w:rPr>
          <w:b/>
        </w:rPr>
        <w:t>E. 1</w:t>
      </w:r>
    </w:p>
    <w:p>
      <w:r>
        <w:t>X.___, geboren 1969, führt sei 2006 eine Autogarage. Am 1. April 2015 (Urk. 7/3) meldete er sich unter Hinweis auf einen seit Dezember 2013 bestehenden unklaren Schwindel bei der Invaliden versicherung zum Leistungsbezug an. Die Sozialversicherungsanstalt des Kan tons Zürich, IV-Stelle, tätigte erwerbliche sowie medizinische Abklärungen und veranlasste unter anderem die Begutachtung des Versicherten durch die Gutachtensstelle Y.___ (Expertise vom 14. Januar 2016 (Urk. 7/44/2-28). Nach durchgeführtem Vorbescheidverfahren (Urk. 7/50, Urk. 7/54 und Urk. 7/57) verneinte die IV-Stelle mit Verfügung vom 15. Juni 2016 (Urk. 2) einen Leistungsanspruch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Hiergegen erhob der Versicherte am 16. August 2016 Beschwerde mit dem Rechts begehren um Ausrichtung der gesetzlichen Leistungen, insbesondere ei ner Invalidenrente; eventuell sei die Beschwerdegegnerin zu verpflichten, einen erwerblich gewichteten Betätigungsvergleich (ausserordentliches Bemessungs verfahren) durchzuführen (Urk. 1 S. 2). Die IV-Stelle schloss am 20. September 2016 (Urk. 6) auf Abweisung der Beschwerde, was dem Versicherten am 29. September 2016 (Urk. 8) zur Kenntnis gebracht wurde. Das Gericht zieht in Erwägung: 1.</w:t>
      </w:r>
    </w:p>
    <w:p>
      <w:r>
        <w:rPr>
          <w:b/>
        </w:rPr>
        <w:t>E. 2.1</w:t>
      </w:r>
    </w:p>
    <w:p>
      <w:r>
        <w:t>Die Beschwerdegegnerin begründete ihre leistungsverneinende Verfügung vom 15. Juni 2016 (Urk. 2) damit, laut den medizinischen Abklärungen könnten be züglich des anhaltenden Schwankschwindels keine objektivierbaren Befunde er hoben werden. Bei den psychischen Beschwerden könne nicht von langanhal tenden gesundheitlichen Einschränkungen ausgegangen werden.</w:t>
      </w:r>
    </w:p>
    <w:p>
      <w:r>
        <w:rPr>
          <w:b/>
        </w:rPr>
        <w:t>E. 2.2</w:t>
      </w:r>
    </w:p>
    <w:p>
      <w:r>
        <w:t>Der Beschwerdeführer hielt dagegen, die involvierten Ärzte gingen von einer erheblichen Einschränkung der Arbeitsfähigkeit aus; es sei auch in einer ange passten Tätigkeit von einer Einschränkung zwischen 30 % und 50 % auszuge hen (Urk. 1 S. 6). Sodann ging er von einem Valideneinkommen zwischen Fr. 70‘000.-- und Fr. 75‘000.-- sowie einem Invalideneinkommen von Fr. 38‘780.-- (basierend auf den Tabellenlöhnen des Bundesamtes für Statistik bei einem Abzug von 15 %) aus und schloss demgemäss auf einen Rentenan spruch (S. 9).</w:t>
      </w:r>
    </w:p>
    <w:p>
      <w:r>
        <w:rPr>
          <w:b/>
        </w:rPr>
        <w:t>E. 3.1</w:t>
      </w:r>
    </w:p>
    <w:p>
      <w:r>
        <w:t>Der seit 23. März 2015 behandelnde med. pract. Z.___, FMH Psychiatrie und Psychotherapie, diagnostizierte mit Bericht vom 12. Mai 2015 (Urk. 7/19) eine generalisierte Angststörung, eine Panikstörung sowie eine leichte bis mittelgra dige depressive Störung. Er führte aus, k urz vor Weihnachten 2013 habe er wä hrend der Arbeit erstmalig in seinem Leben einen „ Schwächeanfa l l" erlitten. Es sei ihm schummrig geworden. Trotzdem habe er die Arbeit noch beendet. Auf der Fahrt durch einen Tunnel sei er in einen Stau geraten und gemäss sei ner Beschreibung habe er eine Panikattacke mit typischen vegetativen Begleit erscheinungen entwickelt. Im Spital A.___ , wo er sich auf dem Notfall gemel det habe, habe man keine somatische Erkrankung feststellen können. Im Verlauf sei es immer häufiger unter anderem beim Autofahren , aber auch in anderen Situationen zu vergleichbaren aber wechselnden Symptomen gekommen . Die Arbeit in der Werkstatt habe er sich kaum noch zugetraut und er habe deshalb im Februar 2014 jemanden eingestellt. Immer wieder sei er zuhause geblieben. Wiederholt sei er somatisch abgeklärt worden, ohne dass man eine Ursache für sein e Beschwerden gefunden hätte. Der Hausarzt habe eine Behandlung mit Cipralex begonnen, unter der die Beschwerden zwar etwas besser zu ertragen gewesen seien, ohne dass sie aber nachgelassen hätten. Er habe die antidepres sive Medikation deshalb im vergangenen Winter wieder abgesetzt . Nach einer erneuten Zunahme der Beschwerden im vergangenen Februar habe ihn der Hausarzt deshalb in die ambulant-psychiatrische Behandlung verwiesen.</w:t>
      </w:r>
    </w:p>
    <w:p>
      <w:r>
        <w:t>In einer Tätigkeit mit hohem emotionalem, zwischenmenschlichem oder zeitli chem Druck/Stress, die verbunden sei mit dem Führen von Fahrzeugen oder dem Betreiben von potentiell gefährlichen Maschinen, ging der Psychiater von einer vollumfänglichen Arbeitsunfähigkeit aus. In einer Tätigkeit in einer em pathischen Umgebung, ohne allzu grossen Druck, ohne hohe Anforderungen an Konzentrationsfähigkeit, Durchhaltefähigkeit und mit der Möglichkeit, flexibel Pausen einzuplanen, könne von einer 50%igen Arbeitsfähigkeit ausgegangen werden.</w:t>
      </w:r>
    </w:p>
    <w:p>
      <w:r>
        <w:rPr>
          <w:b/>
        </w:rPr>
        <w:t>E. 3.2</w:t>
      </w:r>
    </w:p>
    <w:p>
      <w:r>
        <w:t>Die Ärzte der Neurologischen Klinik des Universitätsspitals B.___, welche den Beschwerdeführer ab 16. März 2015 behandelten, diagnostizierten mit Be richt vom 10. Juni 2015 (Urk. 7/27/1-5) einen kontinuierlich vorhandenen Schwindel unklarer Zuordnung (Differenzialdiagnose vestibuläre Migräne, funktionell) sowie einen Verdacht auf eine depressive Anpassungsreaktion im Rahmen der Schwindelsymptomatik. Klinisch schilderten sie Kribbelparästhesien an der rechten Hand bei Berührung, eine Fallneigung nach Augenschluss bei ansonsten unauffälligem otoneurologischem Befund. Eine MRI-Untersuchung vom Februar 2014 sei bis auf zwei unspezifische Glioseherde im präfrontalen Marklager links eben so unauffällig gewesen wie die vestibuläre Zusatzdiagnos tik.</w:t>
      </w:r>
    </w:p>
    <w:p>
      <w:r>
        <w:rPr>
          <w:b/>
        </w:rPr>
        <w:t>E. 3.3.1</w:t>
      </w:r>
    </w:p>
    <w:p>
      <w:r>
        <w:t>Die für das Y.___-Gutachten vom 14. Januar 2016 (Urk. 7/44/2-28) verantwort lich zeichnenden Prof. Dr. med. C.___, FMH Allgemeine Innere Medizin, Dr. med. D.___, FMH Psychiatrie und Psychotherapie, Dr. med. E.___, FMH Neurologie, und Dr. med. F.___, FMH Otorhinolaryngologie, diagnostizierten mit Einfluss auf die Arbeitsfähigkeit eine l eichte bis mittelgradige depressive Episode sowie eine i ntermittierende Schwankschwindelsymptomatik bei unauf fällige r periphere r vestibuläre r Funktion und diskrete n Zeichen einer zentral-vestibul ären Funktionsstörung sowie phobische m Attacken schwindel. Keinen Einfluss auf die Arbeitsfähigkeit massen sie einer Migräne ohne Aura und ei nem f ortgesetzte n Niko tinkonsum, schädlicher Gebrauch, zu (S. 25).</w:t>
      </w:r>
    </w:p>
    <w:p>
      <w:r>
        <w:rPr>
          <w:b/>
        </w:rPr>
        <w:t>E. 3.3.2</w:t>
      </w:r>
    </w:p>
    <w:p>
      <w:r>
        <w:t>Aus allgemeininternistischer Sicht wurde ausgeführt, der Beschwerdeführer habe beschrieben, erstmals am 19. Dezember 2013 unter Schwindel zu leiden begonnen zu haben. Er habe damals ein Auto gestaubsaugt, als ihm plötzlich schwarz vor den Augen geworden sei und er das Gefühl gehabt habe, ohn mächtig zu werden. Er habe sich dann das Gesicht mehrmals gewaschen und sei nach einiger Zeit ins Auto gestiegen, um dieses zu einem Kunden zu bringen. Bei einem Stau im Gubristtunnel habe er wieder ähnliche Symptome gefühlt, zudem auch Atemnot verspürt und zu hyperventilieren begonnen. Er sei dann nach dem Gubristtunnel ausgestiegen und habe zehn Minuten gewartet und sei wieder weitergefahren . Nachdem die Beschwerden erneut aufgetreten seien, sei er dann ins Spital A.___ gegangen. Seither leide er unter einem permanent verspürten Schwankschwindel, er fühle sich so, als ob er ständig erkältet sei. Zwischendurch könne es plötzlich zu stärkerem Schwindel kommen, ohne dass er aber eigentliche Schwindel-verstärkende oder Schwindel-lindernde Umstände schild ern k ö nn e . Nach dem initialen Ereignis im Dezember 2013 habe er bis April 2014 gar nicht arbeiten können. D anach sei es wieder etwas besser ge gangen. Nachdem er im Oktober 2014 das Cipralex abgesetzt habe, habe er nochmals massiv stärkere Beschwerden von anfangs 2015 für etwa drei Monate verspürt, während welcher er nicht habe Auto fahren k ö nne n . Aktuell sei die Situation einigermassen stabil, er spüre den Schwindel aber ständig. Durch den Schwindel drücke es auf die Motivation, er fühle sich auch ständig traurig. Das Schlafbedürfnis sei vermehrt, er schlafe sehr gut, fühle sich aber trotzdem im mer müde. Er denke, dass die ganze Symptomatik mit einer Überforderungssitu ation begonnen habe, anschliessend habe er Panik bekommen, aktuell befinde er sich in einer Ar t Dauerzustand (S. 8).</w:t>
      </w:r>
    </w:p>
    <w:p>
      <w:r>
        <w:rPr>
          <w:b/>
        </w:rPr>
        <w:t>E. 3.3.3</w:t>
      </w:r>
    </w:p>
    <w:p>
      <w:r>
        <w:t>Der psychiatrische Facharzt schilderte in sozialanamnestischer Hinsicht, der Beschwerdeführer habe zusammen mit der Ehefrau und den beiden 16- und 14-jährigen Töchtern sowie dem 8-jährigen Sohn zusammengewohnt, er sei nun aber jüngst zu seiner Mutter gezogen, nachdem es zu Hause zu vi el für die Ehe frau geworden sei. Die Ehefrau sei Hausfrau und teilzeitig in ihrer Spielgruppe tätig, wo sie auch An gestellte habe. Finanziell lebe er von seinem Geschäft, er habe aber Schulden bei den Kreditoren. Er habe einen Angestellten (S. 12).</w:t>
      </w:r>
    </w:p>
    <w:p>
      <w:r>
        <w:t>Zum psychiatrischen Befund hielt Dr. D.___ fest, der Beschwerdeführer sei während des ganzen Gesprächs ruhig auf dem Stuhl gesessen, habe langsam geredet , auch wiederholt ausgeholt, wenn er auf die gestellten Fragen ge ant wortet habe , wobei er dann auch ge fragt hab e, ob der Untersucher Zeit habe für seine ausführlichen Darlegungen. Er sei sonst sehr freundlich, kooperativ ge wesen und habe die gestellten Fragen sehr ausführlich beantwortet . Der affek tive Kontakt sei gut herstellbar gewesen . Er habe mit normaler Stimme gespro chen , seine Mimik und Gestik seien wenig ausgeprägt und die effektive Modu lation etwas eingeschränkt gewesen . Nur manchmal habe er gelächelt , wenn er über etwas Erfreuliches ge spr o ch en habe , sonst sei er in ernster, gefasster Hal tung gewesen und habe auch traurig gewirkt . Er habe depressive Verstimmun gen, erhöhte Ermüdbarkeit, anamnestisch Schlafstörungen und jetzt einen ver mehrten Schlaf mit Morgentiefs beziehungsweise morgendlichen Anlaufschwie rigkeiten, aber auch wenig Appetit mit trotzdem Gewichtszunahme an gegeben . Ebenfalls, unter Panikattacken gelitten zu haben mit anfallsartigen Ängsten in verschiedenen Situationen, häufig auftretend, mit vegetativen Symptomen als Ausdruck der Angst. Hinweise auf Zwänge hätten nicht bestanden. Die Vigilanz sei nicht gestört gewesen . Er habe e twas müde gewirkt, sei bewusstseinsklar und allseits orientiert gewesen . Es hätten leichte Konzentrationsstörungen bei der genauen Angabe von Lebensdaten bestanden . Die Aufmerksamkeit, die Auffas sung und das Gedächtnis seien sonst intakt gewesen . Das Denken sei formal ge ordnet gewesen und inhaltlich hätten keine Wahnideen, Halluzinationen und Ich-Störungen bestanden, ebenso wenig Hinweise auf Suizidalität (S. 13 f.).</w:t>
      </w:r>
    </w:p>
    <w:p>
      <w:r>
        <w:t>Zusammenfassend hielt Dr. D.___ fest, beim Beschwerdeführer besteh e diagnos tisch eine leichte bis mittelgradige depressive Episode, gekennzeichnet durch verminderte Freudeempfindungsfähigkeit, erhöhter Ermüdbarkeit, Kon zentrationsstörungen, Schlafstö rungen, Morgentiefs und vermindertem Appetit. Es hätten auch Panikattacken bestanden , die auch in den Akten dokumentiert s e i e n, wobei der Beschwerdeführer ang egeben habe , dass es nun nicht mehr zu Panikattacken komm e im Rahmen der leichten Besserung seines Gesundheits zustandes. Die Störungen seien vor dem Hintergrund von ps ychosozialen und emotionalen Bel astungsfaktoren bei einer aus somatischer Sicht bestehenden Schwindelsymptomatik entstanden. Insofern sich die se Symptomatik aus soma tischer Sicht nicht erklären l a ss e , m ü ss e von einer psychischen Überlagerung</w:t>
      </w:r>
    </w:p>
    <w:p>
      <w:r>
        <w:t>mit einer Somatisierung im Rahmen der vorliegenden affektiven Störung aus gegangen werden. Es besteh e ein chronischer Verlauf mit aber bereits einer ge wissen Besserung der psychischen Symptomatik. Es besteh e aber auch eine deutlich ausgeprägte Krankheits- und Behinderungsüberzeugung. Die Prognose sei deshalb ungewiss (S. 16). Er attestierte eine 70%ige (Rest-) Arbeitsfähigkeit (S. 17).</w:t>
      </w:r>
    </w:p>
    <w:p>
      <w:r>
        <w:rPr>
          <w:b/>
        </w:rPr>
        <w:t>E. 3.3.4</w:t>
      </w:r>
    </w:p>
    <w:p>
      <w:r>
        <w:t>Der neurologische Facharzt verwies vorweg auf die anamnestische Angabe einer Schwindelsymptomatik samt entsprechenden Abklärungen ohne fassbares Sub strat (S. 20; vgl. hierzu Bericht des Medizinisch Radiodiagnostischen Instituts vom 8. Januar 2014 [Urk. 7/24/33] sowie Berichte des Interdisziplinären Zent rums für Schwindel und Gleichgewichtsstörungen des Universitätsspitals B.___ vom 15. und 22. Juni 2015 [Urk. 7/27/6-12).</w:t>
      </w:r>
    </w:p>
    <w:p>
      <w:r>
        <w:t>Er führte weiter aus, de r aktuelle klinische Status sei bis auf eine Unsicherheit bei den erschwerten Stand- und Gangversuchen mit vor allem im Unterberger-Tretversuch und beim Blindgang einer Abweichtendenz nach rechts normal, speziell erwähnenswert sei auch die unauffällige Okulomotorik. Unter Berück sichtigung der negativen Resultate der ausgedehnten Abklärungen ohne Nach weis einer zentralen oder peripher-vestibulären Störung k ö nn e diese Abweichtendenz nach rechts aus organischer Sicht nicht als pathologisch gewertet werden. Es erschein e plausibel, von einem funktionellen Geschehen im weites ten Sinn auszuge h en. Differentialdiagnostisch komm e bei bekannter Migräne (bisher ohne Aura) eine vestibuläre Migräne in Frage; es besteh e aber keine klare Assoziation zwischen eigentlichen Schwindelattacken und Migräneanfäl len, im Gegenteil g e b e der Beschwerdeführer an, dass seit der Schwindel vor handen sei, die Migränefreque nz abgenommen habe. Dies spre ch e gegen die Verdachtsdiagnose „ vestibuläre Migräne “ . Insgesamt erschein e ein nicht orga nischer, funktioneller Schwindel die plausibelste Erklärung für die Symptomatik zu sein . Dieser Schwindel sei klar verbunden mit einer Angstkomponente bis hin zu eigentlichen Panikattacken, wobei sich auch eine phobische Problematik entwickelt ha be . Insofern erschein e auch die Diagnose eines sog enannten „ pho bischen Attackenschwindels “ plausibel. Nicht selten entwickl e sich eine solche Problematik aus einem initial organischen Schwindelgeschehen, wobei dies beim Beschwerdeführer nicht klar zu eruieren sei. Beim Ereignis vom 19. Dezember 2013 ha be es sich am ehesten um einen Präkollaps gehandelt (S. 21) .</w:t>
      </w:r>
    </w:p>
    <w:p>
      <w:r>
        <w:rPr>
          <w:b/>
        </w:rPr>
        <w:t>E. 3.3.5</w:t>
      </w:r>
    </w:p>
    <w:p>
      <w:r>
        <w:t>Im Rahmen der otoneuro l ogischen Untersuchung schilderte der zuständige Fach arzt Befunde mit altersentsprechender, symmetrischer Hörschwelle beid seits , wobei zurzeit keine auditiven Einschränkungen der Arbeitsfähigkeit be stünden. Seitens der intermittierenden Schwankschwindelsymptomatik, bei dis krete n Zeichen einer zentral-vesti bulären Funktionsstörung, best ünden qualita tive Einschränkungen der Arbeitsfähigkeit, so dass sturzgefährdende Tätigkeiten vom Beschwerdeführer gemieden werden sollten. Zusammenfassend besteh e somit aus rein otoneuro l ogischer Sicht in einer angepassten Tätigkeit, unter Berücksichtigung der oben erwähnten qualitativen Einschränkungen, keine Einschränkung der Arbeitsfähigkeit (S. 24) .</w:t>
      </w:r>
    </w:p>
    <w:p>
      <w:r>
        <w:rPr>
          <w:b/>
        </w:rPr>
        <w:t>E. 3.3.6</w:t>
      </w:r>
    </w:p>
    <w:p>
      <w:r>
        <w:t>Im Rahmen des interdisziplinären Konsensus hielten die Gutachter fest, a us orga nischer Sicht könn t en die vom Beschwerdeführer beklagten Beschwerden nicht objektiviert werden. Aus neurologischer Sicht sei vom Vorliegen eines nicht-organischen psychosomatischen Schwindels auszugehen, aus otorhinola ryngologischer Sicht best ünden lediglich diskrete Zeichen einer zentralves tibulären Funktionsstö r ung. Auch aus internistischer Sicht könn t en keine Diag nosen mit Einfluss auf die Arbeitsfähigkeit gestellt werden. Aus somatischer Sicht besteh e keine quantitative Einschränkung der Arbeitsfähigkeit, aufgrund des Schwindels besteh e in dem Sinne eine qualitative Einschränkung der Ar beitsfähigkeit, als dass sturzgefährdende Tätigkeiten vermieden werden sollten. Aus psychiatrischer Sicht k ö nn e die Diagnose einer leichten bis mittelgradigen depressiven Episode gestellt werden, welche zu einer Einschränkung der Ar beitsfähigkeit von 30 % führ e . Eine in den Akten postulierte Panikstörung k ö nn e nicht bestätigt werden. D ie beteiligten Gutachter kamen zum Schluss, dass beim Beschwerdeführer in seiner angestammten Tätigkeit wie auch in sämtlichen anderen Tätigkeiten ohne Sturzgefährdung eine ganztags umsetz bare Arbeitsfähigkeit mit einer Leistungseinschränkung von 30 % besteh e (S. 26).</w:t>
      </w:r>
    </w:p>
    <w:p>
      <w:r>
        <w:rPr>
          <w:b/>
        </w:rPr>
        <w:t>E. 3.4</w:t>
      </w:r>
    </w:p>
    <w:p>
      <w:r>
        <w:t>Med. pract. Z.___ hielt am 16. August 2016 (Urk. 3) hierzu fest, a uch wenn die Panikattacken (wie im Gutachten des Y.___ beschrieben) als solche bei m Be schwerdeführer nicht mehr im Vordergrund stünden , ha be die Erkrankung wei terhin Auswirkungen auf die Bel a stbarkeit und Leistungsfähigkeit. Typischer weise entwickel t en Patienten eine starke „Angst vor der Angst", was dazu führ e , d ass Situationen, in denen sie die Erfahrung gemacht haben, dass diese Pa nika t tacken auslösen können, möglichst ausgewichen w e rd e . Dieses Vermei dungsverhal t en und die damit verbunden e Unsicherheit im Alltag schränk t en häufig den Aktionsradius und die All t agstauglichkeit der betroffenen Patienten mehr ein, als die eigentlichen Panikat t acken. Auch der Beschwerdeführer ten dier e dazu, jegliche Situationen in denen es zu körperlicher Anstrengung komm e, zu vermeiden. Davon betroffen s e i e n unter anderem auch körperlich anstrengende Arbeiten in seiner Garage. Dass er langsam in seiner Freizeit wie der beginn e , sich körperlich zu belasten (Fussballspiel), k ö nn e als therapeuti scher Erfolg gewertet werden und b e rg e die Hoffnung, dass es dem Beschwer deführer langfristig möglich sein w e rd e , auch in anderen Bereichen (zum Bei spiel bei der Arbeit) wieder mehr Selbstvertrauen in seinen Körper zu gewinnen , um die dort noch vorherrschenden Ängste auch noch zu überwinden. Im Ge gensatz zum Fussballplatz sei er dort aber häufig alleine, was es für ihn schwieriger mache , sein Vermeidungsverhal t en zu überwinde n (da im Falle ei ner Beschwerden zunahme es schwieriger ist Hilfe zu erhalten). Neben dem Ge fühl einer verminderten Belas t barkeit und reduzierten körperlichen Leistungsfä higkeit neig e der Versicherte auch dazu , sich vermehrte Erholungszeit zuzuge stehen, was sich in einer Verlangsamung im Tagesablauf auswirk e. Med. pract. Z.___ schloss auf eine vollumfängliche Arbeitsunfähigkeit an potentiell gefähr lichen Maschinen. Routinetätigkeiten und solche ohne wesentlichen zeitlichen oder emotionalen Druck, die zeitlich flexibel erledigt werden könnten, erachtete er weiterhin mit einer 50%igen Leistungsfähigkeit als ausführbar.</w:t>
      </w:r>
    </w:p>
    <w:p>
      <w:r>
        <w:rPr>
          <w:b/>
        </w:rPr>
        <w:t>E. 4.1</w:t>
      </w:r>
    </w:p>
    <w:p>
      <w:r>
        <w:t>Vorwegzuschicken ist, dass das Y.___-Gutachten (E. 3.3) den praxisgemässen Anfor derungen an den Beweiswert einer Expertise vollumfänglich entspricht. So ist es für die streitigen Belange umfassend, gibt es doch Auskunft über die ge sundheitlichen Beeinträchtigungen des Beschwerdeführers und die verbleibende Arbeitsfähigkeit. Die Expertise beruht auf den notwendigen Untersuchungen in allgemein-internistischer, psychiatrischer, neurologischer und otorhinolaryngo logischer Hinsicht. Die Gutachter berücksichtigen die geklagten Beschwerden detailliert und setzten sich mit diesen und den objektivierbaren Befunden aus einander. Den Experten waren die Vorakten bekannt und sie nahmen ausführ lich Bezug darauf, insbesondere in der Darlegung der Anamnese in Bezug auf das Aufkommen der Schwindelsymptomatik. Das Gutachten leuchtet sodann in der Darlegung der medizinischen Zusammenhänge und in der Beurteilung der medizinischen Situation ein und die Schlussfolgerungen in der Expertise sind begründet.</w:t>
      </w:r>
    </w:p>
    <w:p>
      <w:r>
        <w:t>In diesem Sinne ist bei Fehlen jeglicher organischer Anhaltspunkte ohne weite res nachvollziehbar, dass die subjektiv geklagte Schwindelsymptomatik als psy chogenen Ursprungs gefasst wurde und - bei diskreten Zeichen einer zentral-vestibulären Funktionsstörung - dies zu einem eingeschränkten Profil einer noch zumutbaren Tätigkeit führte, nicht aber auf eine in quantitativer Hinsicht eingeschränkte Arbeitsfähigkeit geschlossen wurde.</w:t>
      </w:r>
    </w:p>
    <w:p>
      <w:r>
        <w:t>In Bezug auf die vorliegend im Vordergrund stehende und massgebende psychiat rische Pathologie begründeten die Gutachter ebenfalls in nachvollzieh barer Weise, dass eine leichte bis mittelgradige depressive Episode vorliegt und hieraus (aus medizinischer Sicht) eine um 30 % verminderte Arbeitsfähigkeit resultiert. Angesichts der im Wesentlichen unauffälligen erhebbaren Befunde anlässlich des Untersuchungsgesprächs und der anamnestischen Angaben, wel che nur geringe Auffälligkeiten zeigen, erscheinen die Schlussfolgerungen als schlüssig.</w:t>
      </w:r>
    </w:p>
    <w:p>
      <w:r>
        <w:rPr>
          <w:b/>
        </w:rPr>
        <w:t>E. 4.2</w:t>
      </w:r>
    </w:p>
    <w:p>
      <w:r>
        <w:t>Der behandelnde med. pract. Z.___ kam in Bezug auf die depressive Erkran kung zu praktisch identischen Ergebnissen, ging doch auch er von einer leich ten bis mittelgradigen depressiven Störung aus (E. 3.1). Sodann bestätigte er im August 2016 (E. 3.4), dass die im Mai 2015 berichteten Panikattacken (E. 3.1) nicht mehr im Vordergrund stehen. Der zuständige Y.___-Facharzt hatte hierzu auf die Äusserung des Beschwerdeführers selbst verwiesen, welcher berichtet hatte, dass es zu keinen Panikattacken mehr komme (E. 3.3.3).</w:t>
      </w:r>
    </w:p>
    <w:p>
      <w:r>
        <w:t>Seine abweichende Einschätzung der Einschränkung der Arbeitsfähigkeit (50 % statt 30 %) begründete med. pract. Z.___ mit einer Angst vor der Angst, was zu einem Vermeidungsverhalten führe und den Aktionsradius einschränke; na mentlich körperlich anstrengende Arbeiten und allein zu verrichtende Tätigkei ten ohne Gesellschaft anderer Leute seien hiervon betroffen (E. 3.4).</w:t>
      </w:r>
    </w:p>
    <w:p>
      <w:r>
        <w:t>Diese Darlegungen vermögen die Einschätzung der Y.___-Experten nicht in Frage zu stellen. So berichtete Gutachter Dr. D.___ nicht über geklagte Angst vor der Angst, sondern der Beschwerdeführerin bestätigte im Gegenteil explizit das Verschwinden der Panik-Symptomatik, ohne auf Angstzustände hinzuweisen. Auch med. pract. Z.___ konnte keine entsprechende Schilderung des Beschwer deführers beschreiben, sondern liess es im Wesentlichen bei einer allgemeinen Beschreibung des abstrakten Krankheitsbildes bewenden. Dass der Beschwerde führer ungern alleine in seiner Garage verweilt, muss nicht zwangsläufig mit der gestellten Diagnose im Zusammenhang stehen. Derartiges wurde vom Be schwerdeführer - jedenfalls ist solches nicht aktenkundig - keinem Arzt gegen über berichtet.</w:t>
      </w:r>
    </w:p>
    <w:p>
      <w:r>
        <w:t>Weiter fehlt eine Begründung des behandelnden Psychiaters, aus welchen Grün den auch in einer geeigneten, angsthemmenden Tätigkeit eine derart massive Einbusse an funktionellem Leistungsvermögen vorliegen sollte. Wenn der Be schwerdeführer etwa in einer körperlich leichten Tätigkeit in Anwesenheit von Arbeitskollegen beschäftigt wäre, würde sich nach den Ausführungen des med. pract. Z.___ die Problematik gar nicht manifestieren. Im Gegenteil wäre dabei dem Gesellschaftsbedürfnis des Beschwerdeführers Rechnung getragen.</w:t>
      </w:r>
    </w:p>
    <w:p>
      <w:r>
        <w:rPr>
          <w:b/>
        </w:rPr>
        <w:t>E. 4.3</w:t>
      </w:r>
    </w:p>
    <w:p>
      <w:r>
        <w:t>Damit ist der Sachverhalt als in dem Sinne erstellt zu erachten, dass beim Be schwerdeführer eine leichte bis mittelgradige depressive Störung vorliegt, wel che ihn - aus medizinischer Sicht - im Umfang von 30 % in seiner Arbeitsfä higkeit (ohne Sturzgefährdung) einschränkt.</w:t>
      </w:r>
    </w:p>
    <w:p>
      <w:r>
        <w:rPr>
          <w:b/>
        </w:rPr>
        <w:t>E. 5</w:t>
      </w:r>
    </w:p>
    <w:p>
      <w:r>
        <w:t>2 . 3</w:t>
      </w:r>
    </w:p>
    <w:p>
      <w:r>
        <w:t>Als „ Komo rbiditäten“ bestehen (neben der depressiven Erkrankung) keine massgeb lichen Gesundheitsschäden. Die Panikstörung ist überwunden und eine allfällige Angstproblematik äussert sich vorwiegend bei schweren Tätigkeiten ohne Gesellschaft. Die Schwindelsymptomatik ist nicht organisch bedingt und führt nicht zu einer erheblichen Beeinträchtigung des Alltags des Beschwerde führers.</w:t>
      </w:r>
    </w:p>
    <w:p>
      <w:r>
        <w:rPr>
          <w:b/>
        </w:rPr>
        <w:t>E. 5.1.1</w:t>
      </w:r>
    </w:p>
    <w:p>
      <w:r>
        <w:t>Mit zur Publikation bestimmten Urteilen</w:t>
      </w:r>
    </w:p>
    <w:p>
      <w:r>
        <w:t>8C_841/2016, 8C_130/2017 vom 30. November 2017 hat das Bundesgericht entschieden, dass d ie für somato forme Schmerzstörungen entwickelte</w:t>
      </w:r>
    </w:p>
    <w:p>
      <w:r>
        <w:t>Rechtsprechung, wonach in einem struk turierten Beweisverfahren anhand von</w:t>
      </w:r>
    </w:p>
    <w:p>
      <w:r>
        <w:t>Indikatoren die tatsächliche Arbeits- und Leistungsfähigkeit der betroffenen Person</w:t>
      </w:r>
    </w:p>
    <w:p>
      <w:r>
        <w:t>zu ermitteln ist, künftig auf sämtliche psychischen Erkrankungen Anwendung</w:t>
      </w:r>
    </w:p>
    <w:p>
      <w:r>
        <w:t>findet.</w:t>
      </w:r>
    </w:p>
    <w:p>
      <w:r>
        <w:rPr>
          <w:b/>
        </w:rPr>
        <w:t>E. 5.1.2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 hebbar,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 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9C_296/2016 vom 29. Juni 2016 E. 4.1.2).</w:t>
      </w:r>
    </w:p>
    <w:p>
      <w:r>
        <w:rPr>
          <w:b/>
        </w:rPr>
        <w:t>E. 5.1.3</w:t>
      </w:r>
    </w:p>
    <w:p>
      <w:r>
        <w:t>Hervorzuheben ist dabei, dass die juristische Anspruchsprüfung in jedem Fall Aufgabe des Rechtsanwenders und insoweit die medizinische Schätzung der Leistungsfähigkeit rechtlich nicht verbindlich ist (vgl. BGE 141 V 281 E. 5.2.2).</w:t>
      </w:r>
    </w:p>
    <w:p>
      <w:r>
        <w:rPr>
          <w:b/>
        </w:rPr>
        <w:t>E. 5.2</w:t>
      </w:r>
    </w:p>
    <w:p>
      <w:r>
        <w:t>. 4</w:t>
      </w:r>
    </w:p>
    <w:p>
      <w:r>
        <w:t>Beim Komplex „Persönlichkeit“ und „sozialer Kontext“ ergibt sich Folgendes: Der Beschwerdeführer ist verheiratet und Vater von drei Kindern. Er wohnt mittlerweile nicht mehr zu Hause, kümmert sich aber um seine Kinder und geht auch mit seiner Ehefrau in den Ausgang. Sodann hat er Kollegen, welche er re gelmässig trifft, und spielt Fussball. Weiter ist er nach wie vor in seiner Werk statt tätig (Urk. 7/44/2-28 S. 13 und Urk. 7/24/17). Damit ist kein soziale r Rück zug erkennbar und enthält der soziale Lebenskontext bestätigende, sich poten ziell günstig auf die Ressourcen auswirkende Faktoren.</w:t>
      </w:r>
    </w:p>
    <w:p>
      <w:r>
        <w:rPr>
          <w:b/>
        </w:rPr>
        <w:t>E. 5.2.1</w:t>
      </w:r>
    </w:p>
    <w:p>
      <w:r>
        <w:t>Was den K omplex „Gesundheitsschädigung" respektive den Indikator der „Ausprä gung der diagnoserelevanten Befunde“ angeht, ist festzuhalten, dass die depressive Störung nicht als ausgeprägt erscheint. Diagnostiziert wurde ledig lich eine leichte bis mittelschwere depressive Episode und die funktionellen Einschränkungen im Alltag wurden nicht als derart einschneidend beschrieben, dass von einer besonderen Ausprägung ausgegangen werden könnte. So geht der Beschwerdeführer nach wie vor arbeiten, spielt Fussball und kümmert sich um seine Kinder.</w:t>
      </w:r>
    </w:p>
    <w:p>
      <w:r>
        <w:rPr>
          <w:b/>
        </w:rPr>
        <w:t>E. 5.2.2</w:t>
      </w:r>
    </w:p>
    <w:p>
      <w:r>
        <w:t>Bezüglich des Indikators „Behandlungs- und E ingliederungserfolgs oder -resi stenz“ ist vorwegzuschicken, dass unter fachärztlicher Therapie die Panikstö rung wieder verschwand. In Bezug auf die Depression fehlt es aber gesamthaft betrachtet an einer adäquaten Ausschöpfung der Therapie möglich keiten, ist der Beschwerdeführer doch erst seit März 2015 in fachärztlicher Behandlung (E. 3.1) Die Therapie findet nicht regelmässig wöchentlich statt, sondern zuweilen zweiwöchentlich, was nicht als konsequente Behandlung zu betrachten ist ( Ur teil des Bundesgerichts 9C_454/2013 vom 2 9. Oktober 2013 E. 4.1 ). Eine statio näre Therapie wurde sodann nicht ins Auge gefasst.</w:t>
      </w:r>
    </w:p>
    <w:p>
      <w:r>
        <w:rPr>
          <w:b/>
        </w:rPr>
        <w:t>E. 5.2.5</w:t>
      </w:r>
    </w:p>
    <w:p>
      <w:r>
        <w:t>In der Kategorie „Konsistenz“ (bezüglich Abgrenzung und gegenseitigen Be zü gen zu den Komplexen „Persönlichkeit“ und „sozialer Kontext“ einge hend Mi chael E. Meier, Ein Jahr neue Schmerzrechtsprechung, in: Jusletter vom 11. Juli 2016, S. 28 ff.) zielt</w:t>
      </w:r>
    </w:p>
    <w:p>
      <w:r>
        <w:t>der Indikator „gleichmässige Ein schränkung des Aktivitätsni veaus in allen vergleichbaren Lebensberei chen“ auf die Frage ab, ob die diskutierte Einschränkung in Beruf und Er werb (bzw. bei Nichterwerbstäti gen im Aufgabenbereich) einerseits und in den sonstigen Lebensbereichen (z.B. Freizeitgestaltung) anderseits gleich aus geprägt ist, wobei das Aktivitätsniveau der versicherten Person stets im Ver hältnis zur geltend gemachten Arbeitsunfä higkeit zu sehen ist (BGE 141 V 281 E. 4.4.1; vgl. Urteil des Bundesgerichts 9C_296/2016 vom 29. Juni 2016 E. 4.1.1).</w:t>
      </w:r>
    </w:p>
    <w:p>
      <w:r>
        <w:t>Der Beschwerdeführer sieht sich nunmehr i n der Lage, einer Arbeit im Ausmass von 20 % nach zu gehen (Urk. 7/44/2-28 S. 13), beschwerdeweise schloss er auf eine Restarbeitsfähigkeit von 50 % oder 70 % . Sein Tagesaktivitätsniveau ist zwar in einem gewissen Umfang ein ge schränkt, jedoch nicht entsprechend der von ihm geltend ge mach ten Arbeitsunfähigkeit. So erscheint sein Aktivitätsni veau - abgesehen von kleineren Einschränkungen bei der Arbeit und dies hauptsächlich bei alleiniger Anwesenheit - als unauffällig. Er kümmert sich im Geschäft persönlich um seine Kunden, treibt Sport, hat rege soziale Kontakte und ein - auch nach dem Auszug von zu Hause - aktives Familienleben. Sodann ist er mobil und fährt auch weitere Strecken mit dem Auto (Urk. 7/44/2-28 S. 13). Dies alles spricht gegen eine ausgeprägte Einschränkung im Alltag.</w:t>
      </w:r>
    </w:p>
    <w:p>
      <w:r>
        <w:rPr>
          <w:b/>
        </w:rPr>
        <w:t>E. 5.2.6</w:t>
      </w:r>
    </w:p>
    <w:p>
      <w:r>
        <w:t>Im Rahmen des Indikators „behandlungs- und eingliederungsanamnestisch ausge wiesener Leidensdruck“ (zur Abgrenzung vom Indikator „Behandlungs- und Eingliederungserfolg oder -resistenz“ vgl. Michael E. Meier, a.a.O., S. 25 Rz 60) weist d ie Inanspruchnahme von therapeutischen Optionen, das heisst das Ausmass, in welchem Behandlungen wahrgenommen oder eben ver nach lässigt werden (ergänzend zum Gesichtspunkt Behandlungs- und Ein gliede rungs erfolg oder -resistenz unter dem Komplex „Gesundheitsschädi gung") auf den tatsächli chen Leidensdruck hin. In ähnlicher Weise zu be rücksichtigen ist das Verhalten der versicherten Person im Rahmen der be ruflichen (Selbst-) Eingliederung. In konsistentes Verhalten ist auch hier ein Indiz dafür, die geltend gemachte Ein schränkung sei anders begründet als durch eine ver sicherte Gesundheitsbeein trächtigung (BGE 141 V 281 E. 4.4.2; vgl. Urteil des Bundesgerichts 9C_296/2016 vom 29. Juni 2016 E. 4.1.2).</w:t>
      </w:r>
    </w:p>
    <w:p>
      <w:r>
        <w:t>Der Beschwerdeführer steht wie dargelegt seit März 2015 in psychiatrischer Be handlung. Vorgängig bezogen sich die medizinischen Abklärungen einzig auf die geklagte Schwindelsymptomatik, für welche keine organische Ursache ge funden werden konnte. Von einem ausgewiesenen Leidensdruck kann in Anbe tracht der Behandlungsintensität ohne stationäre Therapie nicht gesprochen werden. Sodann geht er nach wie vor seiner Arbeit nach und beschäftigt sich mit seinen Kunden. Einschränkungen gibt es hauptsächlich bei strengen Tätig keit und Alleinsein.</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8</w:t>
      </w:r>
    </w:p>
    <w:p>
      <w:r>
        <w:t>00.-- anzusetzen. Entsprechend dem Aus gang des Verfahrens sind sie dem unterliegenden Beschwerdeführer aufzuerle 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