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IV.2016.00829 vom 28. Dezember 2017</w:t>
      </w:r>
    </w:p>
    <w:p>
      <w:r>
        <w:t>ZH Sozialversicherungsgericht, 2017-12-28, DE</w:t>
      </w:r>
    </w:p>
    <w:p>
      <w:r>
        <w:rPr>
          <w:b/>
        </w:rPr>
        <w:t xml:space="preserve">Quelle: </w:t>
      </w:r>
      <w:r>
        <w:t>https://mcp.opencaselaw.ch/entscheid/zh_sozialversicherungsgericht_IV.2016.00829</w:t>
      </w:r>
    </w:p>
    <w:p>
      <w:r>
        <w:t>FR: ZH_SOZIALVERSICHERUNGSGERICHT IV.2016.00829 du 28 décembre 2017</w:t>
      </w:r>
    </w:p>
    <w:p>
      <w:r>
        <w:t>IT: ZH_SOZIALVERSICHERUNGSGERICHT IV.2016.00829 del 28 dicembre 2017</w:t>
      </w:r>
    </w:p>
    <w:p>
      <w:pPr>
        <w:pStyle w:val="Heading2"/>
      </w:pPr>
      <w:r>
        <w:t>Erwägungen</w:t>
      </w:r>
    </w:p>
    <w:p>
      <w:r>
        <w:rPr>
          <w:b/>
        </w:rPr>
        <w:t>E. 1</w:t>
      </w:r>
    </w:p>
    <w:p>
      <w:r>
        <w:t>X.___, geboren 1980, ohne Berufsausbildung, Mutter zweiter Kinder (Jahrgang 1998 und 2002), arbeitete zuletzt seit Juli 2012 vollzeitlich als Reini gungsmitarbeiterin bei der Y.___. Ab 28. Oktober 2013 wurde sie krank geschrieben (Urk. 7/16) und meldete sich am 24. Januar 2014 (Urk. 7/2) unter Hinweis auf Rücken- und Muskulaturbeschwerden bei der Invalidenversi cherung zum Leistungsbezug an. Die Sozialversicherungsanstalt des Kantons Zürich, IV-Stelle, tätigte erwerbliche und medizinische Abklärungen und ver anlasste insbesondere die Begutachtung der Versicherten im A.___, Begut achtungszentrum (Expertise vom 17. August 2015, Urk. 7/41/1-46). Nach Mitteilung der Versicherten, sich nicht in der Lage zu sehen, an Eingliede rungsmassnahmen teilzunehmen (Urk. 7/46-47), und durchgeführtem Vorbescheidverfahren (Urk. 7/53 und Urk. 7/56) verneinte die IV-Stelle mit Verfügung vom 6. Juli 2016 (Urk. 2) den Anspruch der Versicherten auf eine Rente der In validenversicherung.</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Hiergegen erhob die Versicherte am 4. August 2016 Beschwerde mit dem An trag um Zusprache einer Invalidenrente, eventuell sei die Sache zu ergänzenden Abklärungen an die Beschwerdegegnerin zurückzuweisen oder es seien selber ergänzende Abklärungen vorzunehmen (Urk. 1 S. 2). Die IV-Stelle ersuchte am 25. August 2016 (Urk. 6) um Abweisung der Beschwerde, was der Beschwerde führerin am 29. August 2016 (Urk. 8) zur Kenntnis gebracht wurde. Am 28. Juni 2017 (Urk. 9) reichte die Beschwerdeführerin einen neuen Arztbericht (Urk. 10) ein, wovon der Beschwerdegegnerin am 12. September 2017 (Urk. 11) Kenntnis gegeben wurde. Das Gericht zieht in Erwägung: 1.</w:t>
      </w:r>
    </w:p>
    <w:p>
      <w:r>
        <w:rPr>
          <w:b/>
        </w:rPr>
        <w:t>E. 2.1</w:t>
      </w:r>
    </w:p>
    <w:p>
      <w:r>
        <w:t>Die Beschwerdegegnerin verneinte einen Rentenanspruch mit der Begründung, die angestammte Tätigkeit sei der Beschwerdeführerin nicht mehr zumutbar, in einer leichten Tätigkeit sei sie indes zu 70 % arbeitsfähig. Unter Gewährung ei nes Abzuges vom Tabellenlohn von 10 % errechnete sie einen rentenaus schliessenden Invaliditätsgrad von 31 % (Urk. 2).</w:t>
      </w:r>
    </w:p>
    <w:p>
      <w:r>
        <w:rPr>
          <w:b/>
        </w:rPr>
        <w:t>E. 2.2</w:t>
      </w:r>
    </w:p>
    <w:p>
      <w:r>
        <w:t>Die Beschwerdeführerin bemängelte das eingeholte Gutachten (Urk. 1 S. 7) und hielt dagegen, die psychischen Beeinträchtigungen seien vollkommen unbe rücksichtigt geblieben (S. 8). Sie sei deutlich mehr als nur zu 30 % in ihrer Rest arbeitsfähigkeit eingeschränkt (S. 9). Weiter postulierte sei ein höheres Validen- und ein niedrigeres Invalideneinkommen, namentlich schloss sie auf einen Ta bellenlohnabzug von 20 % (S. 10 ff.).</w:t>
      </w:r>
    </w:p>
    <w:p>
      <w:r>
        <w:rPr>
          <w:b/>
        </w:rPr>
        <w:t>E. 3</w:t>
      </w:r>
    </w:p>
    <w:p>
      <w:r>
        <w:t>Schmerzen und Parästhesien der Hände -</w:t>
      </w:r>
    </w:p>
    <w:p>
      <w:r>
        <w:t>V.a. muskuläre Dysbalance -</w:t>
      </w:r>
    </w:p>
    <w:p>
      <w:r>
        <w:t>Kein Carpaltunnelsyndrom -</w:t>
      </w:r>
    </w:p>
    <w:p>
      <w:r>
        <w:t>Keine Ulnaris -Neuropathie -</w:t>
      </w:r>
    </w:p>
    <w:p>
      <w:r>
        <w:t>Kein cervicoradiculäres Reiz- und Ausfallssyndrom -</w:t>
      </w:r>
    </w:p>
    <w:p>
      <w:r>
        <w:t>Klinisch Hinweise für eine Tendovaginitis stenosans der Beugesehnen Dig</w:t>
      </w:r>
    </w:p>
    <w:p>
      <w:r>
        <w:t>II - V beidseits</w:t>
      </w:r>
    </w:p>
    <w:p>
      <w:r>
        <w:rPr>
          <w:b/>
        </w:rPr>
        <w:t>E. 3.1</w:t>
      </w:r>
    </w:p>
    <w:p>
      <w:r>
        <w:t>Hausarzt Dr. med. Z.___ berichtete am 23. April 2014 (Urk. 7/14/12-14) über zunehmende Schmerzen der Beschwerdeführerin im Bereich des gesamten Bewegungsapparates, insbesondere lumbal und zervikobrachial seit fünf Jahren, mit Operation im Lumbalbereich 2010 sowie Facettengelenksinfiltrationen 2012 und 2013. Eine multimodale rheumatologische Komplextherapie habe keine an haltende Besserung gebracht. Dr. Z.___ verwies auf invalidisierende Schmerzen am Bewegungsapparat vor allem lumbal und zervikal. Die Be schwerdeführerin könne keine Verrichtungen längere Zeit absolvieren, sitzen sei praktisch nur eine halbe Stunde möglich, ebenfalls das Stehen nur kurze Zeit. Er attestierte eine vollumfängliche Arbeitsunfähigkeit für die bisherige Tätigkeit und erachtete bei einer Besserung eine Arbeitsfähigkeit von höchstens 50 % als denkbar.</w:t>
      </w:r>
    </w:p>
    <w:p>
      <w:r>
        <w:rPr>
          <w:b/>
        </w:rPr>
        <w:t>E. 3.1.1</w:t>
      </w:r>
    </w:p>
    <w:p>
      <w:r>
        <w:t>mit Hinweisen ). Der Umstand, dass die versicherte Person gemäss den medizinischen Angaben auf eine Tätigkeit angewiesen ist, die im Sitzen verrichtet werden kann und die Möglichkeit zu gelegentlichen Positionswechseln bietet, ihre Einsatzmöglichkeiten daher be grenzt sind, ist im Hinblick auf den allein massgeblichen ausgeglichenen Ar beitsmarkt ( Art. 16 ATSG; BGE 134 V 64 E. 4.2.1) nicht abzugsrelevant (vgl. Urteil des Bundesgerichts 8C_176/2012 vom 3. September 2012 E. 8). Umso we niger fällt vorliegend ein entsprechender Abzug in Betracht, da die Beschwer deführerin wechselbelastend einsetzbar ist.</w:t>
      </w:r>
    </w:p>
    <w:p>
      <w:r>
        <w:t>Angesichts dieser Umstände erweist sich der von der Beschwerdegegnerin ge währte Abzug als gerechtfertigt. Anzumerken ist, dass das Gericht sein Ermes sen nicht ohne triftigen Grund an die Stelle desjenigen der Verwaltung setzen darf und ein Abweichen grundsätzlich nur bei Unangemessenheit mög lich ist (BGE 137 V 71 E. 5.1). Dies ist vorliegend nicht der Fall.</w:t>
      </w:r>
    </w:p>
    <w:p>
      <w:r>
        <w:rPr>
          <w:b/>
        </w:rPr>
        <w:t>E. 3.2.1</w:t>
      </w:r>
    </w:p>
    <w:p>
      <w:r>
        <w:t>Die für das Gutachten der Gutachtensstelle A.___ verantwortlich zeichnenden Ärzte Dr. med. B.___, FMH für Allgemeine Innere Medizin, Dr. med. C.___, FMH für Neurologie, Dr. med. D.___, FMH für Rheumatologie, und Dr. med. E.___, FMH für Dermatologie, stellten in ihrem Gutachten vom 17. August 2015 (Urk. 7/41/2-46) folgende Diagnosen mit Auswirkung auf die Arbeitsfähigkeit (S. 40 f.): 1.</w:t>
      </w:r>
    </w:p>
    <w:p>
      <w:r>
        <w:t>Chronisches lumbales Schmerzsyndrom mit/bei -</w:t>
      </w:r>
    </w:p>
    <w:p>
      <w:r>
        <w:t>Ü bergangsanomalie ( Hemisakralisation LWK5 links), degenerative Verände rungen ( Chondrosen der beiden untersten lumbalen Segmente, Spondylarthrosen nach caudal zunehmend), Hyperlordose lumbal, abge flachte Kyphose thorakal -</w:t>
      </w:r>
    </w:p>
    <w:p>
      <w:r>
        <w:t>Antelisthesis von LWK3 auf LWK4 Grad l nach Meyerding radiologisch mit Hinweisen für Instabilität, Retrolisthesis von LWK4 auf LWK5 Grad 1 nach Meyerding ohne Hinweise für Instabilität, St atus nach interlaminärer Fenest rierung L4/5 links mit Unterschneidung nach rechts sowie Dis kektomie 19.08.2010 -</w:t>
      </w:r>
    </w:p>
    <w:p>
      <w:r>
        <w:t>Status nach epiduraler Infiltration L3/4 0 6.06.2011 mit gemäss Akten 20%- iger Schmerzreduktion für einige Wochen sowie Fazettengel enksin filtration beidseits L3/4 30.03.2012 -</w:t>
      </w:r>
    </w:p>
    <w:p>
      <w:r>
        <w:t>K ein lumboradikuläres Reiz- und Ausfall syndrom 2.</w:t>
      </w:r>
    </w:p>
    <w:p>
      <w:r>
        <w:t>Multifaktorieller Kopfschmerz -</w:t>
      </w:r>
    </w:p>
    <w:p>
      <w:r>
        <w:t>E pisodischer Spannungskopfschmerz -</w:t>
      </w:r>
    </w:p>
    <w:p>
      <w:r>
        <w:t>Medikamentenübergebrauchskopfschmerz (M Ü KS)</w:t>
      </w:r>
    </w:p>
    <w:p>
      <w:r>
        <w:rPr>
          <w:b/>
        </w:rPr>
        <w:t>E. 3.2.2</w:t>
      </w:r>
    </w:p>
    <w:p>
      <w:r>
        <w:t>Aus neurologischer Sicht erachtete der entsprechende Facharzt Arbeiten mit körperlich schwerer und mittelschwerer Belastung sowie Arbeiten mit häufigem Bücken / Aufrichten i nfolge des Rückenleidens mit Diagnosen eines Zustands nach operierter Diskushernie, regredienter</w:t>
      </w:r>
    </w:p>
    <w:p>
      <w:r>
        <w:t>Rezidivhernie L4/5 und Spondylo listhesis L3/4 als nicht zumutbar. Diese Einschränkung g e lt e seit dem Zeitpunkt der a ktenmässig dokumentierten Opera tion im August 201 0. Körperlich leichte Arbeiten, wechselbelastend und ohne repetitives Bücken/ Wiederaufrichten, s e i e n aus neurologischer Sicht jedoch zu 80 % zumutbar, zuzüglich einer zu berücksichtigenden Leistungseinschränkung von 10 % . Gesamthaft resultier e eine verbleibende Arbeits-/Leistungsfähigkeit von 70 % in einer angepassten Tätigkeit entsprechend den oben genannten Kriterien. Arbiträr sei für die ersten sechs Monate nach der Rückenoperation im August 2010 eine 100%ige Arbeits unfähigkeit für jegli c he Tätigkeit einzuräumen. Danach, ab 2 0. November 2010 , g e lt e die genannte Arbeits-/Leistungsfähigkeit in angepasster Tätigkeit. In dieser Einschätzung s e i e n auch die muskulären Beschwerden des Schultergürtels be rücksichtigt beziehungsweise die möglicherweise daraus resultierenden Hand beschwerden. Eine zusätzliche qualitative Einschränkung für manuelle Arbeiten könne mangels Diagnose einer neurologischen Funktionsstörung der Hände nicht begründet werden. In der angestammten Tätigkeit im Reinigungsdienst könn t en je nach Arbeitsstelle sehr unterschiedliche Belastungen anfallen, wes hal b diesbezüglich auf das oben be schriebene grundsätzliche positive und ne gative Belastungsprofil verwiesen w e rd e (S. 42 f.) .</w:t>
      </w:r>
    </w:p>
    <w:p>
      <w:r>
        <w:t>In dermatologische r</w:t>
      </w:r>
    </w:p>
    <w:p>
      <w:r>
        <w:t>Hinsicht wurde ausgeführt, die Beschwerdeführerin ha b e im März-April 2014 eine einmalige Episode einer irritativen Kontaktdermatitis im Bereich der Hände gehabt . Nach einer kurzen dermatologischen Behandlung sei die Dermatose aber vollständig ab geheilt und rezidivie r e nicht mehr. Diese ein malige Episode habe nie Auswirkungen auf die Arbeitsfähigkeit gehabt . Auch in den Akten finde man diesbezüglich keine Vermerke, i n der erweiterten derma tologischen Anamnese erschi e nen keine weiteren Hautkrankheiten. Die Be schwerdeführerin sei aus dermatologischer Sicht zu 100 % arbeitsfähig (S. 43).</w:t>
      </w:r>
    </w:p>
    <w:p>
      <w:r>
        <w:t>Die verantwortliche Rheumatologin hielt fest, a ufgrund der Veränderungen am lumbalen Achsenskelett und des Status nach Diskushernienoperation k ö nn e die Beschwerdeführerin körperlich schwere und Schwerstarbeiten bleibend seit Operationsdatum, d.h. seit dem 1 9. August 2010 , nicht mehr ausüben. Leichte bis maximal intermittierend mittelschwere, wechselbelastende Tätigkeiten ohne Zwangshaltungen des Oberkörpers könn t en der Beschwerdeführerin jedoch aus rheumatologischer Sicht vollschichtig zugemutet werden. Aufgrund der jahre langen Schmerzsymptomatik und der neuen Hinweise auf eine Instabilität im Segment L3/4 ha be die Beschwerdeführerin einen erhöhten Pausenbedarf, was eine Rendemen t reduktion von 30 % beding e</w:t>
      </w:r>
    </w:p>
    <w:p>
      <w:r>
        <w:t>(S. 43 f.) .</w:t>
      </w:r>
    </w:p>
    <w:p>
      <w:r>
        <w:rPr>
          <w:b/>
        </w:rPr>
        <w:t>E. 3.2.3</w:t>
      </w:r>
    </w:p>
    <w:p>
      <w:r>
        <w:t>Gesamtmedizinisch hielten die Gutachter fest, dass die Beschwerdeführerin mittel schwere und schwere körperliche Tätigkeiten nicht mehr ausüben k ö nn e . Körperlich leichte Arbeiten, wechselbelastend und ohne repetitives Bü cken/Wiederaufrichten, seien jedoch zu 80 % zumutbar zuzüglich einer zu be rücksichtigenden Leistungseinschränkung von 10 %. Ge sam th aft resultier e eine verb l ei bende A r b eits-/Leistungsfähigkeit von 70 % in einer angepass t en Tätig keit . Arbiträr sei für die ersten sechs Monate nach der Rückenoperation im Au gust 2010 eine 100%i g e Arbeitsunfähi g keit für jegliche Tät i gkei ten einzuräu men. Danach, ab 2 0. November 2010, g e lt e die genannte Arbeits-/Leistungsfähigkeit in angepasster Tätigkeit. Die körperlichen Belastungen als Reinigungsfrau s e i e n je nach Einsatzort unterschiedlich. Gemäss Angaben des letzten Arbeitgebers habe es sich da mals um eine leichte bis mittel schwere, wechselbelastende Arbeit gehandelt , die somit der Beschwerdeführerin in oben genanntem Umfang zugemutet werden könne (S. 44) .</w:t>
      </w:r>
    </w:p>
    <w:p>
      <w:r>
        <w:rPr>
          <w:b/>
        </w:rPr>
        <w:t>E. 3.2.4</w:t>
      </w:r>
    </w:p>
    <w:p>
      <w:r>
        <w:t>In therapeutischer Hinsicht empfahlen die Experten d ie konsequente Durchfüh rung einer muskulären Aufbautherapie zur weiteren Stabilisierung/funktionellen Verbesserung der Rückensituation. Eine Reduktion des hohen Schmerzmittelge brauchs sollte angestrebt werden . Als adjuvante Massnahme empfehl e sich die Einleitung einer zentral schmerzmodulierenden Behandlung zum Beispiel mit einem gemischten Wiederaufnahmehemmer (S. 45).</w:t>
      </w:r>
    </w:p>
    <w:p>
      <w:r>
        <w:rPr>
          <w:b/>
        </w:rPr>
        <w:t>E. 3.3</w:t>
      </w:r>
    </w:p>
    <w:p>
      <w:r>
        <w:t>Dr. Z.___ führte am 23. Dezember 2015 (Urk. 7/50/4-5) aus, die Schmer zen im Bewegungsapparat seien therapieresistent. Immer wieder komme es zu Schmerzexazerbationen. Die Beschwerdeführerin sei zunehmend resigniert, da sie nicht mehr in den Arbeitsprozess eintreten könne. Früher habe sie mit ihrem Ehemann in einem Reinigungsinstitut gearbeitet, welches dem Ehemann gehört habe. Jetzt könne sie nicht einmal mehr ihren eigenen Haushalt zu 100 % selber erledigen. Schwere Arbeiten müsse sie ihrem Ehemann übergeben. Zurzeit könne die Beschwerdeführerin keine Arbeit erledigen im ersten Arbeitsmarkt.</w:t>
      </w:r>
    </w:p>
    <w:p>
      <w:r>
        <w:rPr>
          <w:b/>
        </w:rPr>
        <w:t>E. 3.4</w:t>
      </w:r>
    </w:p>
    <w:p>
      <w:r>
        <w:t>Die Ärzte der F.___ Klinik, welche die Beschwerdeführerin auf Zuweisung des Hausarztes behandelten, verwiesen im Bericht vom 30. März 2016 (Urk. 7/55) auf die letzte Behandlung vor vier Jahren und die nachfolgenden stationären Behandlungen, welche keinen durchschlagenden Erfolg gebracht hätten. Sie führten aus, die Beschwerdeführerin berichte über unverändert be stehende linksdominante tief lumbale Schmerzen, die belastungsunabhängig vorhanden seien. Die Schmerzen seien stechend und träten nach „falschen“ Be wegungen auf, dann seien sie den ganzen Tag vorhanden. Die Schmerzen könnten aber auch in Ruhe, zum Beispiel im Liegen, auftreten. Die Schmerzen im Rücken seien „vorwiegend“ (90 %). In den Beinen verspüre sie praktisch keine Ausstrahlungen. Eine Stelle habe sie nicht gefunden, aufgrund der Schmerzen könne sie sich kaum belasten, in der Reinigungsfirma des selbstän digen Ehemannes könne sie kaum beschäftigt werden.</w:t>
      </w:r>
    </w:p>
    <w:p>
      <w:r>
        <w:t>Als klinischen Befund nannten die Ärzte ein flüssiges, hinkfreies Gangbild einer adipösen Patientin, in der Bauchlage bestehe eine diffuse Palpations- und Druckdolenz über den Dornfortsätzen der LWS und auch paravertebral, daneben Durchfederungsschmerzen in der mittleren LWS etwas ausgeprägter als die dif fuse Palpationsdolenz .</w:t>
      </w:r>
    </w:p>
    <w:p>
      <w:r>
        <w:t>Auf den aktuell angefertigten Röntgenbildern ersahen sie im Vergleich zu den Voraufnahmen 2012 keine Progredienz betreffend der Spondylolisthese L3/4, weiterhin keine eindeutige Zeichen einer radiologischen Instabilität, in der Bauchlage keine Reposition der Spondylolisthese , hingegen eine leichte Zu nahme der nun rechts dominanten lateral betonten Osteochondrose auf Höhe L3/4.</w:t>
      </w:r>
    </w:p>
    <w:p>
      <w:r>
        <w:rPr>
          <w:b/>
        </w:rPr>
        <w:t>E. 4</w:t>
      </w:r>
    </w:p>
    <w:p>
      <w:r>
        <w:t>Intermittierende zervikale Schmerzen mit/bei -</w:t>
      </w:r>
    </w:p>
    <w:p>
      <w:r>
        <w:t>Klinisch Irritationszonen C4-7 rechts, zervika l er Streckhaltung -</w:t>
      </w:r>
    </w:p>
    <w:p>
      <w:r>
        <w:t>K einen wesentlichen degenerativen Veränderungen</w:t>
      </w:r>
    </w:p>
    <w:p>
      <w:r>
        <w:t>Als Diagnosen ohne Auswirkung auf die Arbeitsfähigkeit nannten sie einen Sta tus nach einmaliger Episode eines irr i tativen Kontaktekzems der Hände im März/Apri l 2014 sowie - g emäss Angaben der Beschwerdeführerin - bis 2014 einen substi t uierte n Vitamin D-Mangel .</w:t>
      </w:r>
    </w:p>
    <w:p>
      <w:r>
        <w:rPr>
          <w:b/>
        </w:rPr>
        <w:t>E. 4.1</w:t>
      </w:r>
    </w:p>
    <w:p>
      <w:r>
        <w:t>Vorwegzuschicken ist, dass das A.___-Gutachten (E. 3.2) den praxisgemässen Anforderungen an den Beweiswert einer Expertise (E. 1.4) vollumfänglich ent spricht. So ist es für die streitigen Belange umfassend, gibt es doch Auskunft über die gesundheitlichen Beeinträchtigungen der Beschwerdeführerin und die verbleibende Arbeitsfähigkeit. Die Expertise beruht auf den notwendigen Un tersuchungen in allgemein-internistischer, neurologischer, rheumatologischer und dermatologischer Hinsicht. Die Gutachter berücksichtigen die geklagten Beschwerden detailliert und setzten sich mit diesen und den objektivierbaren Befunden auseinander. Den Experten waren die Vorakten bekannt und sie nah men ausführlich Bezug darauf, insbesondere in der Darlegung der Anamnese und der mannigfaltigen operativen Eingriffe. Das Gutachten leuchtet sodann in der Darlegung der medizinischen Zusammenhänge und in der Beurteilung der medizinischen Situation ein und die Schlussfolgerungen in der Expertise sind begründet. In diesem Sinne ist ohne weiteres nachvollziehbar, dass die Be schwerdeführerin angesichts der Pathologie an der der Wirbelsäule (Status nach operierter Diskushernie, regrediente</w:t>
      </w:r>
    </w:p>
    <w:p>
      <w:r>
        <w:t>Rezidivhernie L4/5, Spondylolisthesis L3/4) keine schwere Tätigkeit mehr ausüben kann und auch keine solche, welche re petitives Bücken/Wiederaufrichten beinhaltet. Dass eine auf die Behinderung Rücksicht nehmende Tätigkeit im Ausmass von 70 % möglich ist, ist ebenfalls nachvollziehbar dargetan, weil sich die Problematik auf die Rückenpartie kon zentriert und eine angepasste Tätigkeit darauf gerade Rücksicht nehmen muss.</w:t>
      </w:r>
    </w:p>
    <w:p>
      <w:r>
        <w:rPr>
          <w:b/>
        </w:rPr>
        <w:t>E. 4.2</w:t>
      </w:r>
    </w:p>
    <w:p>
      <w:r>
        <w:t>Diese Einschätzung wird von den übrigen bei den Akten liegenden fachärztli chen Beurteilungen nicht in Frage gestellt. Namentlich die Ärzte der F.___ Klinik verwiesen zuletzt im März 2016 auf ein hinkfreies Gangbild mit lediglich diffusen Palpations- und Druckdolenzen in Bauchlage, indes Durchfederungs schmerzen in der mittleren LWS (E. 3.4). Dies geht einher mit der von den A.___-Gutachtern geschilderten Problematik. Die Spezialisten der F.___ Klinik legten sodann diskrete bildgebende Befunde dar, wobei namentlich keine eindeutigen Zeichen einer radiologischen Instabilität bestätigt werden konnten. Zu sehen war die Osteochondrose auf Höhe L3/4, welche bereits von den Gut achtern beschrieben worden war.</w:t>
      </w:r>
    </w:p>
    <w:p>
      <w:r>
        <w:t>Auch die übrigen fachmedizinischen Akten lassen keinen abweichenden Schluss zu, nahmen doch die vorbehandelnden Spezialisten keine Stellung zur Arbeits fähigkeit. So etwa die Rheumatologen des Universitätsspitals G.___, wo die Beschwerdeführerin vom 24. Februar bis 12. März 2014 hospitalisiert war und welche eine Überweisung an die Klinik H.___ veranlassten (Urk. 7/10/15-16). In gleicher Weise attestierte auch der zuständige Arzt der Klinik H.___, wo die Beschwerdeführerin vom 12. bis 29. März 2014 zur muskulo-skelettalen Rehabilitation hospitalisiert gewesen war, keine Arbeitsunfähigkeit. Im Austrittsbericht wurde wohl auf eine deutlich einge schränkte körperliche Leitungsfähigkeit (bei Arbeiten mit Heben von Lasten oder Überkopf-Tätigkeiten) hingewiesen, indessen eine berufliche Wiederein gliederung gar in den bisherigen Beruf proklamiert (Urk. 7/10/10).</w:t>
      </w:r>
    </w:p>
    <w:p>
      <w:r>
        <w:t>Nichts Anderes ergibt sich aus dem von der Beschwerdeführerin pendente lite eingereichten Bericht v on Dr. med. I.___, FMH Physikalische Medizin und Reha bilitation, vom 23. Juni 2017 (Urk. 10). Ausschlaggebend ist, dass die neu ge schilderte Knieproblematik samt massiver Einschränkung der Arbeitsfähigkeit erst im Rahmen der Untersuchung vom Mai 2017 und damit lange nach dem ausschlaggebenden Zeitpunkt des Verfügungserlasses erhoben wurde. Auf die Verhältnisse im massgebenden Zeitpunkt kann mithin nicht geschlossen wer den.</w:t>
      </w:r>
    </w:p>
    <w:p>
      <w:r>
        <w:rPr>
          <w:b/>
        </w:rPr>
        <w:t>E. 4.3</w:t>
      </w:r>
    </w:p>
    <w:p>
      <w:r>
        <w:t>Die Einschätzung von Hausarzt Dr. Z.___ vermag die gutachterlichen Feststellungen nicht in Zweifel zu ziehen. So legte er keine Befunde dar, auf grund derer eine vollumfängliche Arbeitsunfähigkeit zu begründen wäre. Viel mehr beschränkte er sich auf die Verurkundung der subjektiv geschilderten Be schwerden. Weiter ist nicht einleuchtend, weshalb die Beschwerdeführerin den Haushalt noch grösstenteils selbständig erledigen kann (Hilfe wird nur bei schweren Arbeiten benötigt, was der Einschätzung der Gutachter entspricht), aber ausser Haus keine Tätigkeit mehr ausüben können soll (E. 3.3). Dies ist wi dersprüchlich und nicht nachvollziehbar. S odann ist der Praxis Rechnung zu tragen, wonach bei Berichten von behandelnden Ärzten der Erfahrungstatsache Rechnung getragen werden darf und soll, dass diese mitunter im Hinblick auf ihre auftragsrechtliche Vertrauensstellung im</w:t>
      </w:r>
    </w:p>
    <w:p>
      <w:r>
        <w:t>Zweifelsfall eher zu Gunsten ihrer Patienten aussagen (BGE 125 V 351 E. 3a/cc mit weiteren Hinweisen).</w:t>
      </w:r>
    </w:p>
    <w:p>
      <w:r>
        <w:rPr>
          <w:b/>
        </w:rPr>
        <w:t>E. 4.4</w:t>
      </w:r>
    </w:p>
    <w:p>
      <w:r>
        <w:t>Die Kritik der Beschwerdeführerin am Gutachten ist nicht begründet. Soweit sie vorbrachte, selbst der Arzt des Regionalen Ärztlichen Dienstes (RAD) der Be schwerdegegnerin habe eine 50%ige Arbeitsunfähigkeit attestiert (Urk. 1 S. 7 und Urk. 7/18/5), so ist festzuhalten, dass er sich dabei vorweg auf die nicht detailliert begründeten Angaben des Hausarztes stützte und diese Einschätzung vor der fachärztlichen Begutachtung im A.___ abgegeben wurde. Die monierte Qualifikation der Arbeit in der Reinigungsfirma des Ehemannes als leicht bis mittelschwer (Urk. 1 S. 7) ist vorliegend nicht relevant, hat doch der Einkom mensvergleich basierend auf den Tabellenlöhnen des Bundesamtes für Statistik zu erfolgen (unter Berücksichtigung des zumutbaren Stellenprofils) und nicht aufgrund eines Prozentvergleiches. Die Kritik an der fehlenden psychiatrischen Abklärung der Beschwerdeführerin geht ebenfalls fehl. Von Beginn weg standen Beschwerden aufgrund der aktenkundig pathologischen Wirbelsäule im Vorder grund. Hinweise auf eine (ernsthafte) psychische Erkrankung sind den Akten nicht zu entnehmen. Dass aufgrund des Schmerzempfindens, welches sämtliche Ärzte als nachvollziehbar erachteten, indes gleichwohl eine Restarbeitsfähigkeit attestierten, auf eine somatoforme Schmerstörung geschlossen werden müsste (Urk. 1 S. 8), ist nicht nachvollziehbar. Keiner der zahlreichen behandelnden Ärzte hat je einen solchen Verdacht geäussert, auch nicht jene der Rheumatolo gie des Universitätsspitals G.___, welche bei entsprechenden Anhaltspunkten jederzeit Kollegen der Psychiatrie oder psychosomatische Spezialisten hätten beiziehen können. Dass Dr. Z.___ im Jahr 2013 ein depressives Geschehen schilderte (Urk. 7/8/2), ändert hieran nichts. Denn diese (als letzte genannte) Diagnose liess er in seinen späteren Berichten wieder fallen.</w:t>
      </w:r>
    </w:p>
    <w:p>
      <w:r>
        <w:rPr>
          <w:b/>
        </w:rPr>
        <w:t>E. 4.5</w:t>
      </w:r>
    </w:p>
    <w:p>
      <w:r>
        <w:t>Damit ist der Sachverhalt als in dem Sinne erstellt zu erachten, dass die Beschwer deführerin in einer angepassten Tätigkeit im Umfang von 70 % ar beitsfähig ist.</w:t>
      </w:r>
    </w:p>
    <w:p>
      <w:r>
        <w:rPr>
          <w:b/>
        </w:rPr>
        <w:t>E. 5</w:t>
      </w:r>
    </w:p>
    <w:p>
      <w:r>
        <w:t>. -- ergibt. Angesichts der noch 70%igen Arbeitsfähigkeit reduziert sich das mögliche Einkommen auf Fr. 36‘928.--.</w:t>
      </w:r>
    </w:p>
    <w:p>
      <w:r>
        <w:rPr>
          <w:b/>
        </w:rPr>
        <w:t>E. 5.1</w:t>
      </w:r>
    </w:p>
    <w:p>
      <w:r>
        <w:t>Zu prüfen bleibt, wie sich die eingeschränkte Arbeitsfähigkeit in erwerblicher Hinsicht auswirkt.</w:t>
      </w:r>
    </w:p>
    <w:p>
      <w:r>
        <w:rPr>
          <w:b/>
        </w:rPr>
        <w:t>E. 5.2.1</w:t>
      </w:r>
    </w:p>
    <w:p>
      <w:r>
        <w:t>Die Beschwerdegegnerin stützte sich bei der Bemessung des Valideneinkom mens auf die statistischen Werte für eine Tätigkeit in der Reinigung ab, da der Gesundheitsschaden bereits vor Aufnahme der Tätigkeit im Betrieb des Ehe mannes eingetreten ist und letztere demgemäss bereits mit eingeschränkter Leistungsfähigkeit ausgeübt wurde.</w:t>
      </w:r>
    </w:p>
    <w:p>
      <w:r>
        <w:t>Die Beschwerdeführerin selber machte dagegen geltend, sie würde bei intakter Gesundheit im Betrieb des Ehemannes arbeiten und dort einen Verdienst von Fr. 49‘400.-- erzielen (13 x Fr. 3‘800.--, vgl. auch Urk. 7/16). Gleichzeitig er achtete sie diesen Lohn als unterdurchschnittlich und forderte eine Parallelisie rung.</w:t>
      </w:r>
    </w:p>
    <w:p>
      <w:r>
        <w:rPr>
          <w:b/>
        </w:rPr>
        <w:t>E. 5.2.2</w:t>
      </w:r>
    </w:p>
    <w:p>
      <w:r>
        <w:t>Angesichts des Umstandes, dass der Ehemann der Beschwerdeführerin ein Reini gungsunternehmen führt und sie - trotz Behinderung - dort gearbeitet hat, ist davon auszugehen, dass sie dies auch bei intakter Gesundheit tun würde. Dass sie in einem Drittbetrieb (in einem ähnlichen Lohnniveau) arbeiten würde und der Ehemann gleichzeitig eine fremde Person anstellen würde, ist in der Tat abwegig.</w:t>
      </w:r>
    </w:p>
    <w:p>
      <w:r>
        <w:rPr>
          <w:b/>
        </w:rPr>
        <w:t>E. 5.2.3</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 mässig zu berücksichtigen sind. Diese Parallelisierung der Einkommen kann praxisgemäss entweder auf Seiten des Valideneinkommens durch eine entspre chende Heraufsetzung des effektiv erzielten Einkommens oder aber auf Seiten des Invalideneinkommens durch eine entsprechende Herabsetzung des statisti schen Wertes erfolgen (BGE 135 V 58 E. 3.1, 134 V 322 E. 4.1 mit Hinweisen).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 realistischerweise nicht den Tabellenlohn er zielen kann, weshalb ein entsprechend tieferes Invalideneinkommen anzuneh men ist (BGE 135 V 58 E. 3.4.3, Urteil des Bundesgerichts 9C_488/2008 vom 5. September 2008 E. 6.4, zusammengefasst in: SZS 2008 S. 570; Urteile des Bundesgerichts I 428/04 vom 7. Juni 2006 E. 7.2.2; I 630/02 vom 5. Dezember 2003 E. 2.2.2). Kann tatsächlich oder zumutbarerweise ein durchschnittliches Invalideneinkommen erzielt werden, dann besteht kein Grund, ein aus wirt schaftlichen Gründen unterdurchschnittliches Valideneinkommen auf ein durchschnittliches hochzurechnen. Denn mit einer solchen Vorgehensweise würden in gesetzwidriger Weise Einkommenseinbussen berücksichtigt, die nicht gesundheitlich bedingt sind. Entsprechend der gesetzlichen Regelung ist somit das (zumutbare) Invalideneinkommen nicht demjenigen Einkommen gegenüber zustellen, das ohne Gesundheitsbeeinträchtigung bei vollständiger Ausschöp fung des wirtschaftlichen Potenzials zumutbarerweise hätte erzielt werden kön nen, sondern demjenigen, das konkret erzielt worden wäre (BGE 135 V 58</w:t>
      </w:r>
    </w:p>
    <w:p>
      <w:r>
        <w:t>E. 3.4.3 in fine ).</w:t>
      </w:r>
    </w:p>
    <w:p>
      <w:r>
        <w:t>Sind die Voraussetzungen der Einkommensparallelisierung erfüllt, weil die versi cherte Person aus invaliditätsfremden Gründen infolge fehlender Berufs ausbildung und mangelhafter Sprachkenntnisse ein unterdurchschnittliches Va lideneinkommen erzielt hatte, welches um mindestens 5 % unter dem bran chenüblichen LSE-Tabellenlohn liegt, so vermögen dieselben Faktoren praxis gemäss nicht zusätzlich auch noch einen Leidensabzug zu begründen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 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 xisgemäss nur die Ausgleichung einer deutlichen – also nicht jeder kleinsten – Abweichung des tatsächlich erzielten Verdienstes vom tabellarisch bestimmten branchenüblichen Referenzeinkommen (vgl. BGE 135 V 297 E. 6.1.3).</w:t>
      </w:r>
    </w:p>
    <w:p>
      <w:r>
        <w:rPr>
          <w:b/>
        </w:rPr>
        <w:t>E. 5.2.4</w:t>
      </w:r>
    </w:p>
    <w:p>
      <w:r>
        <w:t>Vorliegend ist fraglich, ob überhaupt Raum für eine Parallelisierung besteht, würde doch die Beschwerdeführerin bei intakter Gesundheit nicht wegen gerin ge r Schulbildung, fehlende r berufliche r Ausbildung, mangelnde n Deutschkennt nisse n oder beschränkte n Anstellungsmöglichkeiten wegen Saisonnierstatus ei nen etwas tieferen Lohn erzielen, sondern deshalb, weil sie im Betrieb des Ehe mannes mitarbeitet und wohl der Umsatz kein höheres Entgelt zulässt.</w:t>
      </w:r>
    </w:p>
    <w:p>
      <w:r>
        <w:t>Wenn man indes gleichwohl zur Parallelisierung schreiten wollte, so ergibt sich ein Tabellenlohn von Fr. 4‘117.-- (Lohnstrukturerhebung 2012, Tabelle T17, Ziff. 91 Reinigung und Hilfskräfte, Total Frauen), was angepasst an die durch schnittliche wöchentliche Arbeitszeit von 41.7 Stunden (Bundesamt für Statis tik, Betriebsübliche Arbeitszeit, T03.02.03.01.04.01)</w:t>
      </w:r>
    </w:p>
    <w:p>
      <w:r>
        <w:t>und nominallohnbereinigt (Bundesamt für Statistik, Tabelle T1.10 Nominallohnindex 2011-2016; Index 101.8 [2012] auf Index 103.3 [2014 = Lohnbestätigung des Arbeitgebers]) einen Wert von Fr. 52 ‘ 26 3 . -- ergibt.</w:t>
      </w:r>
    </w:p>
    <w:p>
      <w:r>
        <w:t>Der von der Beschwerdeführerin zu erwartende Lohn ist mit Fr. 49‘400.-- knapp über 5 % unter diesem Wert, weshalb er entsprechend anzuheben ist auf Fr. 49‘649.-- (entsprechend 95 % des Tabellenlohnes von Fr. 52‘263.--). Per 2016 (Verfügungsdatum) ergibt sich unter Berücksichtigung der Nominallohn entwicklung (von Index 103.3 auf Index 104.4) ein Wert von Fr. 50‘178.--.</w:t>
      </w:r>
    </w:p>
    <w:p>
      <w:r>
        <w:rPr>
          <w:b/>
        </w:rPr>
        <w:t>E. 5.3.1</w:t>
      </w:r>
    </w:p>
    <w:p>
      <w:r>
        <w:t>Zur Ermittlung des Invalideneinkommens stützte sich die Beschwerdegegnerin ebenfalls auf die Tabellenlöhne ab und zog dabei den Durchschnitt sämtlicher Löhne bei. Dies blieb beschwerdeweise unbestritten (Urk. 1 S. 11) und ist nicht zu beanstanden.</w:t>
      </w:r>
    </w:p>
    <w:p>
      <w:r>
        <w:t>Basierend auf der (identischen) LSE 2012 ergibt sich ein Lohn von Fr. 4‘112.-- (TA1 Total Frauen Kompetenzniveau 1), was angepasst an die durchschnittliche wöchentliche Arbeitszeit von 41.7 Stunden und unter Berücksichtigung der Nominallohnentwicklung (von 101.8 auf 104.4) ein Einkommen von Fr. 52 ‘ 75</w:t>
      </w:r>
    </w:p>
    <w:p>
      <w:r>
        <w:rPr>
          <w:b/>
        </w:rPr>
        <w:t>E. 5.3.2</w:t>
      </w:r>
    </w:p>
    <w:p>
      <w:r>
        <w:t>Die Beschwerdegegnerin gewährte einen Abzug vom Tabellenlohn von 10 % aufgrund des eingeschränkten Belastungsprofils. Die Beschwerdeführerin schloss dagegen auf einen Abzug von mindestens 15 % (Urk. 1 S. 12).</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nunmehr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angemessen zu erhöhen (vgl. Urteil des Bundesgerichts 9C_796/2013 vom 28. Januar 2014 E. 3 . 2 mit Hinweis auf SVR 2011 IV Nr. 31 S. 90, 9C_728/2009 E. 4.1.2).</w:t>
      </w:r>
    </w:p>
    <w:p>
      <w:r>
        <w:t>D ie gesundheitlich bedingte Unmöglichkeit, weiterhin körperlich schwere Arbeit zu verrichten, führt nicht automatisch zu einer Verminderung des hypotheti schen Invalidenlohnes, weil der Tabellenlohn im Anforderungsniveau 1 bereits eine Vielzahl von leichten und mittelschweren Tätigkeiten umfasst ( vgl. Urteil des Bundesgerichts 9C_455/2013 vom 4. Oktober 2013 E. 4.4). Angesichts des (für Frauen) noch breiten Spektrums an möglichen Arbeitsstellen rechtfertigt sich unter diesem Titel kein weiterer Abzug ( Urteil des Bundesgerichts 9C_796/2013 vom 28. Januar 2014 E.</w:t>
      </w:r>
    </w:p>
    <w:p>
      <w:r>
        <w:rPr>
          <w:b/>
        </w:rPr>
        <w:t>E. 5.3.3</w:t>
      </w:r>
    </w:p>
    <w:p>
      <w:r>
        <w:t>Damit reduziert sich das Invalideneinkommen um 10 % auf Fr. 33‘235.--.</w:t>
      </w:r>
    </w:p>
    <w:p>
      <w:r>
        <w:rPr>
          <w:b/>
        </w:rPr>
        <w:t>E. 5.4</w:t>
      </w:r>
    </w:p>
    <w:p>
      <w:r>
        <w:t>Die Gegenüberstellung des Valideneinkommens von Fr. 50‘178.-- und des Invali deneinkommens von Fr. 33‘235.-- ergibt eine Lohneinbusse von Fr. 16‘943.-- und damit einen Invaliditätsgrad von 33.8 %. Bei diesem Ergebnis besteht kein Anrecht auf eine Rente der Invalidenversicherung, weshalb die Beschwerde abzuweisen ist.</w:t>
      </w:r>
    </w:p>
    <w:p>
      <w:r>
        <w:rPr>
          <w:b/>
        </w:rPr>
        <w:t>E. 6</w:t>
      </w:r>
    </w:p>
    <w:p>
      <w:r>
        <w:t>Die Kosten des Verfahrens (Art. 69 Abs. 1 bis IVG) sind auf Fr.</w:t>
      </w:r>
    </w:p>
    <w:p>
      <w:r>
        <w:rPr>
          <w:b/>
        </w:rPr>
        <w:t>E. 8</w:t>
      </w:r>
    </w:p>
    <w:p>
      <w:r>
        <w:t>00.-- festzulegen und ausgangsgemäss de r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 stellt. 3.</w:t>
      </w:r>
    </w:p>
    <w:p>
      <w:r>
        <w:t>Zustellung gegen Empfangsschein an: - Rechtsanwalt Willi Füchslin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