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IV.2016.00821 vom 28. Februar 2018</w:t>
      </w:r>
    </w:p>
    <w:p>
      <w:r>
        <w:t>ZH Sozialversicherungsgericht, 2018-02-28, DE</w:t>
      </w:r>
    </w:p>
    <w:p>
      <w:r>
        <w:rPr>
          <w:b/>
        </w:rPr>
        <w:t xml:space="preserve">Quelle: </w:t>
      </w:r>
      <w:r>
        <w:t>https://mcp.opencaselaw.ch/entscheid/zh_sozialversicherungsgericht_IV.2016.00821</w:t>
      </w:r>
    </w:p>
    <w:p>
      <w:r>
        <w:t>FR: ZH_SOZIALVERSICHERUNGSGERICHT IV.2016.00821 du 28 février 2018</w:t>
      </w:r>
    </w:p>
    <w:p>
      <w:r>
        <w:t>IT: ZH_SOZIALVERSICHERUNGSGERICHT IV.2016.00821 del 28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 werbsunfähigkeit liegt zudem nur vor, wenn sie aus objektiver Sicht nicht über - 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1.4</w:t>
      </w:r>
    </w:p>
    <w:p>
      <w:r>
        <w:t>Fehlen die in Art. 17 ATSG genannten Voraussetzungen, so kann die Renten verfügung nach den für die Wiedererwägung rechtskräftiger Verwaltungsverfü 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w:t>
      </w:r>
    </w:p>
    <w:p>
      <w:r>
        <w:t>Das Erfordernis der zweifellosen Unrichtigkeit ist in der Regel erfüllt, wenn eine Leistungszusprache aufgrund falsch oder unzutreffend verstandener Rechtsre geln erfolgt ist oder wenn massgebliche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(Invaliditätsbe messung, Arbeitsunfähigkeits schätzung, Beweiswürdigung, Zumutbarkeitsfra 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9C_500/2013 vom 29. November 2013 E. 4.).</w:t>
      </w:r>
    </w:p>
    <w:p>
      <w:r>
        <w:rPr>
          <w:b/>
        </w:rPr>
        <w:t>E. 2</w:t>
      </w:r>
    </w:p>
    <w:p>
      <w:r>
        <w:t>je S. 4 f.) damit, dass spätestens im Rahmen der Revision vom Okto ber 1999 das Valideneinkommen als zweifellos falsch hätte angesehen werden müssen. Die Mitteilung vom 21. April 2000 (richtig wohl Vorbescheid vom 26. September 2000, vgl. Urk. 7/73) sowie die Verfügung vom 14. November 2000, mit der dem Beschwerdeführer weiterhin eine ganze Rente zugesprochen worden waren, seien zweifellos unrichtig und wiedererwägungsweise aufzuhe ben. Der Gesundheitszustand habe sich nicht verändert.</w:t>
      </w:r>
    </w:p>
    <w:p>
      <w:r>
        <w:rPr>
          <w:b/>
        </w:rPr>
        <w:t>E. 2.1</w:t>
      </w:r>
    </w:p>
    <w:p>
      <w:r>
        <w:t>Die Beschwerdegegnerin begründete die angefochtene n Verfügung en (Urk. 2/1</w:t>
      </w:r>
    </w:p>
    <w:p>
      <w:r>
        <w:rPr>
          <w:b/>
        </w:rPr>
        <w:t>E. 2.2</w:t>
      </w:r>
    </w:p>
    <w:p>
      <w:r>
        <w:t>In Bezug auf die angefochtene Verfügung vom 14. Juni 2016 (Urk. 2/1) betref fend die rückwirkende Weitergewährung der bisherigen ganzen Rente monierte der Beschwerdeführer beschwerdeweise (Urk. 1) die fehlende Begründung (S. 2 unten). Hinsichtlich der Verfügung betreffend die Renteneinstellung (Urk. 2/2) machte er geltend, die Voraussetzung der zweifellosen Unrichtigkeit der Verfü gung vom 14. November 2000 sei nicht erfüllt. Die Beschwerdegegnerin habe damals das ihr zustehende Ermessen ausgeübt und sei auf ein Valideneinkom men von Fr. 140‘000.-- gekommen. Die Höhe sei absolut vertretbar gewesen (S. 4). Der Gesundheitszustand, die Leistungsfähigkeit und die Besserungsaus-sich ten hätten sich seit dem Jahr 2000 nicht verändert und seien vorliegend unbe stritten. Die Leistungsfähigkeit liege demnach unbestritten bei höchstens 70 % (S. 5). Er, der Beschwerdeführer, wäre heute im Gesundheitsfall mit überwiegen der Wahrscheinlichkeit Geschäftsführer eines Gastronomiebetriebs beziehungs weise Restaurants oder Hotels (S. 10). Die Beschwerdegegnerin habe das Vali deneinkommen willkürlich gestützt auf veraltete Angaben des Arbeitgebers festgesetzt und die mutmassliche Lohnentwicklung und eine mögliche interna tionale Karriere nicht berücksichtigt (S. 13).</w:t>
      </w:r>
    </w:p>
    <w:p>
      <w:r>
        <w:rPr>
          <w:b/>
        </w:rPr>
        <w:t>E. 2.3</w:t>
      </w:r>
    </w:p>
    <w:p>
      <w:r>
        <w:t>Mit Verfügung vom 14. Juni 2016 (Urk. 2/1) sprach die Beschwerdegegnerin rückwirkend - die fälschlicherweise bereits auf den Vorbescheid hin und damit anerkanntermassen zu früh vollzogene Herabsetzung der ganzen auf eine halbe Invalidenrente aufhebend (Urk. 7/139-141) - vom 1. Januar 2015 bis Juli 2016 die bisherige ganze Rente zu. Der Beschwerdeführer hat auch diesen Entscheid angefochten mit der grundsätzlich zutreffenden Rüge, diesbezüglich fehle eine Begründung (Urk. 1 S. 2 unten).</w:t>
      </w:r>
    </w:p>
    <w:p>
      <w:r>
        <w:t>Allerdings ist nach Art. 59 ATSG nur zur Beschwerde berechtigt, wer durch die angefochtene Verfügung oder den Einspracheentscheid berührt ist und ein schutzwürdiges Interesse an deren Aufhebung oder Änderung hat. Da in der von dieser Verfügung beschlagenen Zeit eine in masslicher Höhe nicht bean standete ganze Rente der Invalidenversicherung gewährt wurde, ist kein schutzwürdiges Interesse des Beschwerdeführers an einer Aufhebung dieses Ent scheids auszumachen. Ein schutzwürdiges Interesse an der Aufhebung eines Entscheides ist auch zu verneinen, wenn sich dieses - wie hier - nicht auf das Dispositiv, sondern nur auf die Begründung bezieht (Urteil des Bundesgerichts 9C_216/2013 vom 2 2. April 2013 ).</w:t>
      </w:r>
    </w:p>
    <w:p>
      <w:r>
        <w:t>Auf die Beschwerde gegen die Verfügung vom 14. Juni 2016 ist daher nicht einzutreten.</w:t>
      </w:r>
    </w:p>
    <w:p>
      <w:r>
        <w:rPr>
          <w:b/>
        </w:rPr>
        <w:t>E. 4</w:t>
      </w:r>
    </w:p>
    <w:p>
      <w:r>
        <w:t>Strittig und zu prüfen ist, ob das Validenein kommen in der Verfügung vom 14. November 2000 ( Urk. 7/79) zweifellos unrichtig ermittelt wurde , so dass die se in Wiedererwägung zu ziehen ist . 3.</w:t>
      </w:r>
    </w:p>
    <w:p>
      <w:r>
        <w:t>3.1</w:t>
      </w:r>
    </w:p>
    <w:p>
      <w:r>
        <w:t>Die Parteien gingen übereinstimmend von im Vergleich zu den vorangegange nen Verfügungen unveränderten gesundheitlichen Verhältnissen aus, was vorab näher zu beleuchten ist. 3.2</w:t>
      </w:r>
    </w:p>
    <w:p>
      <w:r>
        <w:t>Aus der Zeit vor der ursprünglichen Rentenzusprache liegt ein Formularbericht von Dr. med. A.___ von der B.___ vom 14. März 1988 im Recht. Darin war die Rede von neuropsychologischen Ausfällen seit der operativ versorgten Hirnblutung vom 15. Oktober 1987. Die Vergesslichkeit erschwere die berufliche Rehabilitation in die bei D.___ ausgeübte Tätigkeit als Büro angestellter (Urk. 7/6; vgl. auch Urk. 7/5 S. 2 oben).</w:t>
      </w:r>
    </w:p>
    <w:p>
      <w:r>
        <w:t>Im Rahmen der folgenden Revisionsverfahren sprachen die Fachärzte der Neu rologischen Klinik des C.___ jeweils von einem persistieren den mittelschweren amnestische n Syndrom (Bericht vom 4. Mai 1993, Urk. 7/39/2; Bericht vom 8. Februar 1996, Urk. 7/46/2; Bericht e vom 10. Februar 2000, Urk. 7/</w:t>
      </w:r>
    </w:p>
    <w:p>
      <w:r>
        <w:rPr>
          <w:b/>
        </w:rPr>
        <w:t>E. 4.1</w:t>
      </w:r>
    </w:p>
    <w:p>
      <w:r>
        <w:t>In der angefochtenen Verfügung vom 15. Juli 2016 setzte die Beschwerdegeg nerin ein Valideneinkommen von Fr. 122'903.-- und ein Invalideneinkommen von Fr. 52'067.-- fest (Urk. 2/2 S. 5).</w:t>
      </w:r>
    </w:p>
    <w:p>
      <w:r>
        <w:t>Betreffend die Wiedererwägung im Zusammenhang mit dem Valideneinkommen vertrat die Beschwerdegegnerin verfügungsweise den Standpunkt (Urk. 2/2 S. 4), im Zeitpunkt des Eintritts des Gesundheitsschadens im Jahr 1987 sei angeblich geplant gewesen, dass der Beschwerdeführer eine betriebsinterne Managementausbildung absolviert hätte; wenn er sich so entwickelt hätte, wie es zu erwarten gewesen sei, hätte er danach Geschäftsführer eines Restaurants werden können. Auch wenn es durchaus glaubhaft erscheine, dass dies so geplant gewesen sei, sei damit noch nicht rechtsgenüglich belegt, dass der Beschwerdeführer tatsächlich Geschäftsführer geworden wäre, habe er doch noch ganz am Anfang einer beruflichen Laufbahn gestanden. Die theoretisch vorhandenen beruflichen Entwicklungs- oder Aufstiegsmöglichkeiten seien nur dann zu berücksichtigen, wenn sie mit überwiegender Wahrscheinlichkeit ein getreten wären, was schon damals gegolten habe (BGE 96 V 29). Es hätte dem nach bei der Rentenzusprache im Jahr 1991 nicht von einem Valideneinkom men von Fr. 130'OOO.-- ausgegangen werden dürfen.</w:t>
      </w:r>
    </w:p>
    <w:p>
      <w:r>
        <w:t>Spätestens mit der Revision am 1. Oktober 1999 hätte das Valideneinkommen als zweifellos falsch angesehen werden müssen. Auch sei der Arbeitgeber am 5. Juni 2000 von der falschen Voraussetzung ausgegangen, dass der Beschwer deführer schon vor Eintritt des Gesundheitsschadens einen Geschäftsbereich im Unternehmen geführt habe. Richtigerweise hätte nicht von einem Einkommen von Fr. 140'000.-- ausgegangen werden dürfen und es könne auch heute nicht von diesem Einkommen ausgegangen werden. Die weitere Zusprache der gan zen Rente mit Verfügung vom 14. November 2000 sei daher zweifellos unrichtig und in Wiedererwägung zu ziehen.</w:t>
      </w:r>
    </w:p>
    <w:p>
      <w:r>
        <w:t>Dagegen machte der Beschwerdeführer zur Hauptsache eine hypothetische Vali denkarriere geltend und ging von einem Validenlohn von mindestens Fr. 175‘000.— aus (Urk. 1 S. 14).</w:t>
      </w:r>
    </w:p>
    <w:p>
      <w:r>
        <w:rPr>
          <w:b/>
        </w:rPr>
        <w:t>E. 4.2</w:t>
      </w:r>
    </w:p>
    <w:p>
      <w:r>
        <w:t>Der Beschwerdeführer absolvierte vor dem Eintritt des Gesundheitsschadens im Oktober 1987 eine Lehre als Koch (von 1977 bis 1980) und nach dem Service kurs die Hotelfachschule (von 1983 bis Ende 1986; Urk. 7/1/3, Urk. 7/143). Seit 1986 war er als kaufmännischer Mitarbeiter/Ausbildungsassistent bei D.___ angestellt mit einem Monatslohn von Fr. 3'500.-- (Urk. 7/1/3 Ziff. 5.2-3, Urk. 7/23/5 unten, Urk. 7/10/1).</w:t>
      </w:r>
    </w:p>
    <w:p>
      <w:r>
        <w:t>Auf die ursprüngliche Anmeldung zum Leistungsbezug (Urk. 7/1) hin wurden dem Beschwerdeführer berufliche Massnahmen zur Wiedereingliederung als kaufmännischer Angestellter gewährt (Urk. 7/13 S. 2, Urk. 7/14, Urk. 7/15). Laut den Berichten der Eingliederungsberatung der Beschwerdegegnerin konnte der Beschwerdeführer nur auf einem wesentlich tieferen Niveau als dem vor der intrakraniellen Blutung inne gehabten Aufgabenbereich als Lehrkraft im Aus bildungsbereich von D.___ eingegliedert werden, und zwar mit massiv reduzierter Leistungsfähigkeit und gemäss Angabe des Arbeitgebers einem der Leistung entsprechenden (Monats-)Lohn zwischen Fr. 2'700.-- und Fr. 3'000.-- (Urk. 7/27/2 unten). Ausgehend von einer im Gesundheitsfall bekleideten Funk tion als Geschäftsführer bei D.___ mit einem Einkommen zwischen Fr. 9'000.-- und Fr. 10'000.-- resultierte eine Einkommenseinbusse von 70 % (Urk. 7/27/4). Der entsprechende Invaliditätsgrad führte zur ursprünglichen Zusprache der ganzen Rente (Urk. 7/32 33).</w:t>
      </w:r>
    </w:p>
    <w:p>
      <w:r>
        <w:t>Dabei berücksichtigte die Beschwerdegegnerin, dass dem Beschwerdeführer zwar seit Mai 1990 effektiv ein Lohn von Fr. 4'000.-- entrichtet wurde, betrach tete indes aufgrund des entsprechenden Hinweises des Arbeitgebers Fr. 1'000.-- bis Fr. 1'200.-- als Soziallohn (Urk. 7/27/3 oben).</w:t>
      </w:r>
    </w:p>
    <w:p>
      <w:r>
        <w:rPr>
          <w:b/>
        </w:rPr>
        <w:t>E. 4.3</w:t>
      </w:r>
    </w:p>
    <w:p>
      <w:r>
        <w:t>Für die Ermittlung des Valideneinkommens ist entscheidend, was der Versicher te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 lichkeit erstellt sein (BGE 129 V 222 E. 4.3.1).</w:t>
      </w:r>
    </w:p>
    <w:p>
      <w:r>
        <w:t>Da die Invaliditätsbemessung der voraussichtlich bleibenden oder längere Zeit dauernden Erwerbsunfähigkeit zu entsprechen hat, ist auch die berufliche Wei terentwicklung mitzuberücksichtigen, die eine versicherte Person normalerweise vollzogen hätte. Dazu sind allerdings konkrete Anhaltspunkte dafür erforder lich, dass sie einen beruflichen Aufstieg und ein entsprechend höheres Einkom men tatsächlich realisiert hätte, wenn sie nicht invalid geworden wäre. Es müs sen bereits bei Eintritt des Gesundheitsschadens konkrete Hinweise für das behauptete berufliche Fortkommen bestehen, so beispielsweise wenn der Arbeit geber dies konkret in Aussicht gestellt oder gar zugesichert hat. Sodann genü gen blosse Absichtserklärungen der versicherten Person nicht. Vielmehr muss die Absicht, beruflich weiterzukommen, bereits durch konkrete Schritte wie Kursbesuche, Aufnahme eines Studiums, Ablegung von Prüfungen usw. kund getan worden sein ( Urteil des Bundesgerichts 9C_448/2013 vom 4. Juli 2013 E. 2.2).</w:t>
      </w:r>
    </w:p>
    <w:p>
      <w:r>
        <w:t>Im Rentenrevisionsverfahren besteht insoweit ein Unterschied, dass der zwi schenzeitig tatsächlich durchlaufene berufliche Werdegang als Invalider bekannt ist. Dieser lässt - anders als bei der erstmaligen Rentenfestsetzung - al lenfalls (weitere) Rückschlüsse auf die hypothetische beruflich-erwerbliche Ent wicklung ohne versicherten Gesundheitsschaden zu. Bei der Beurteilung, was die versicherte Person ohne versicherte Gesundheitsschädigung beruflich-erwerblich erreicht oder wie sich ihr Lohn seit der erstmaligen Rentenfestset zung entwickelt hätte, sind die gesamten bis zum Revisionszeitpunkt eingetre tenen Umstände zu werten. Soweit ein zusätzlicher persönlicher (etwa weiterbil dungsbedingter) Produktivitätsfortschritt im Gesundheitsfall geltend gemacht wird, müssen hiefür im Einzelfall greifbare Anhaltspunkte ersichtlich sein (Urteil des Bundesgerichts 9C_847/2007 vom 9. Mai 2008 E. 2.2).</w:t>
      </w:r>
    </w:p>
    <w:p>
      <w:r>
        <w:rPr>
          <w:b/>
        </w:rPr>
        <w:t>E. 4.4</w:t>
      </w:r>
    </w:p>
    <w:p>
      <w:r>
        <w:t>Die Berufsfachleute der Beschwerdegegnerin gingen bei der erstmaligen Renten festsetzung davon aus, dass der Beschwerdeführer anfangs bei D.___ als Lehrkraft eingesetzt wurde. Es sei vorgesehen gewesen, dass er nach einer inter nen Managementausbildung als Geschäftsführer eingesetzt werde oder einen eigenen Betrieb führe. Der Beschwerdeführer sei zielstrebig, ehrgeizig, intelli gent, beweglich, vielseitig und interessiert (Urk. 7/23/2-3 und Urk. 7/23/5 6).</w:t>
      </w:r>
    </w:p>
    <w:p>
      <w:r>
        <w:t>Dem Lebenslauf des Beschwerdeführers ist zu entnehmen, dass er eine dreijähri ge Managementausbildung plante (Urk. 7/31/3), was der Arbeitgeber am 15. Februar 1991 bestätigte und ausführte, der Beschwerdeführer wäre als Geschäftsführer tätig, wenn er sich so entwickelt hätte, wie zu erwarten gewe sen wäre. Durch seinen extremen Ehrgeiz wäre er bestimmt im Verlauf seines Lebens ein oberster Kadermitarbeiter geworden (Urk. 7/31/1).</w:t>
      </w:r>
    </w:p>
    <w:p>
      <w:r>
        <w:rPr>
          <w:b/>
        </w:rPr>
        <w:t>E. 4.5</w:t>
      </w:r>
    </w:p>
    <w:p>
      <w:r>
        <w:t>Es ist zwar zutreffend, dass anlässlich der ursprünglichen Rentenzusprache im Hinblick auf die berufliche Weiterentwicklung keine konkreten Weiterbildungs schritte eingeleitet waren. Doch hatte der Beschwerdeführer nach seiner berufli chen Grundausbildung ein Arbeitsverhältnis angetreten, das ihm eine Karriere im Sinne einer besser bezahlten Stelle ermöglicht hätte, wie der Arbeitgeber glaubhaft ausgeführt hat. Eine berufliche Weiterentwicklung ist unter diesen Umständen nicht ohne Weiteres von der Hand zu weisen, zumal der Arbeitgeber aufgrund der gezeigten Leistungen und den persönlichen Verhältnissen dem Beschwerdeführer eine Kaderstelle angeboten hätte (Urk. 7/31). D.___ schloss am 30. Dezember 2014 im Gesundheitsfall sogar eine Management-Funktion im Ausland nicht aus (Urk. 7/152/18). Auch seitens der Hotelfach schule wurde am 5. Januar 2015 bestätigt, dass ihre Absolventen innerhalb von ein bis zwei Jahren nach Abschluss des Diploms zum Geschäftsführer oder Abteilungsleiter aufsteigen (Urk. 7/152/17). Anhaltspunkte, welche die Annah me eines beruflichen Aufstiegs im Gesundheitsfall als zweifellos unrichtig erscheinen lassen, sind nicht ersichtlich und hat die Beschwerdegegnerin nicht angeführt.</w:t>
      </w:r>
    </w:p>
    <w:p>
      <w:r>
        <w:t>Bei Versicherten, die - wie der Beschwerdeführer - in jungen Jahren oder zu Beginn ihrer beruflichen Laufbahn invalid werden, entzieht sich die hypotheti sche Tatsache einer Jahre später ohne Behinderung ausgeübten bestimmten Tätigkeit naturgemäss weitestgehend einem strikten Beweis. Es gebietet sich daher, den bestehenden Beweisschwierigkeiten insoweit zu begegnen, als in derartigen Konstellationen die Anforderungen an den verlangten Beweisgrad der überwiegenden Wahrscheinlichkeit nicht überspannt werden (Urteil des Bundesgerichts 8C_210/2012 vom 27. April 2012 E. 3.2).</w:t>
      </w:r>
    </w:p>
    <w:p>
      <w:r>
        <w:t>Die Festlegung des Valideneinkommens weist notwendigerweise Ermessenszüge auf. V or dem Hintergrund der Sach- und Rechtslage, wie sie sich im Zeitpunkt der ursprünglichen Leistungszusprechung darbot, und dabei insbesondere der Zusicherung des Arbeitgebers betreffend die Weiterentwicklung, erscheint es jedoch zumindest als vertretbar, dass die Beschwerdegegnerin damals eine berufliche Laufbahn als Geschäftsführer als überwiegend wahrscheinlich betrachtet hat. Daran wurde schliesslich das im Jahr 1991 ermittelte Validen einkommen von Fr. 120'000.-- angeknüpft, was nicht als zweifellos unrichtig erscheint.</w:t>
      </w:r>
    </w:p>
    <w:p>
      <w:r>
        <w:rPr>
          <w:b/>
        </w:rPr>
        <w:t>E. 4.6</w:t>
      </w:r>
    </w:p>
    <w:p>
      <w:r>
        <w:t>Die Beschwerdegegnerin vertrat im Weiteren die Auffassung, im Jahr 2000 sei das Valideneinkommen zweifellos zu Unrecht auf Fr. 140'000.-- festgelegt wor den.</w:t>
      </w:r>
    </w:p>
    <w:p>
      <w:r>
        <w:t>Der Beschwerdegegnerin ist zwar beizupflichten, dass der Arbeitgeber am 5. Juni 2000 unzutreffenderweise angegeben hat, der Beschwerdeführer habe schon vor Eintritt des Gesundheitsschadens einen Geschäftsbereich im Unter nehmen geführt (Urk. 7/77). Allein aufgrund dieses Versehens kann jedoch nicht gesagt werden, die Erhöhung des - wie zuvor schon - unter Berücksichti gung einer Validenkarriere bestimmten Valideneinkommens sei in jenem Zeit punkt offensichtlich unrichtig gewesen. Denn D.___ meldete am 20. April 2000 unter Bezugnahme auf das im Jahr 1996 auf Fr. 120'000.-- bezifferte Ein kommen eines Geschäftsführers einen Anstieg auf Fr. 140'000.-- (Urk. 7/72). Zu diesem hypothetischen Einkommen verlangte die Beschwerdegegnerin am 16. Mai 2000 Auskünfte (Urk. 7/76), worauf der Arbeitgeber konkrete Löhne von anderen Geschäftsführern im Betrieb meldete, welche mindestens Fr. 151'800.-- betrugen (Urk. 7/77), was die Beschwerdegegnerin nicht in Abre de stellte. Der Umstand, dass der Beschwerdeführer entgegen der entsprechen den Feststellung nie als solcher tätig gewesen war, vermag den Aussagegehalt der Lohnangabe für Geschäftsführer der D.___ nicht zu schmälern.</w:t>
      </w:r>
    </w:p>
    <w:p>
      <w:r>
        <w:t>Entgegen der Darstellung der Beschwerdegegnerin erscheint es im Lichte dieser Lohndeklarationen und der nie widerrufenen Aussage des Arbeitgebers betref fend eine hypothetische Validenkarriere nicht als zweifellos unrichtig, wenn die Beschwerdegegnerin mit Verfügung vom 14. November 2000 weiterhin vom entsprechenden Valideneinkommen ausging (Urk. 7/79), zumal sich in Bezug auf die Frage der hypothetischen Berufskarriere wie auch auf die übrigen erwerblichen Verhältnisse eine im Wesentlichen unveränderte Situation zeigte.</w:t>
      </w:r>
    </w:p>
    <w:p>
      <w:r>
        <w:rPr>
          <w:b/>
        </w:rPr>
        <w:t>E. 4.7</w:t>
      </w:r>
    </w:p>
    <w:p>
      <w:r>
        <w:t>Da die Annahme der zweifellosen Unrichtigkeit der früheren Entscheide nicht in Betracht fällt, bleibt im Folgenden zu prüfen, ob eine Erhöhung des effektiven Erwerbseinkommen eine Rentenherabsetzung rechtfertigt (Art. 31 IVG).</w:t>
      </w:r>
    </w:p>
    <w:p>
      <w:r>
        <w:t>Im jüngsten aufliegenden Arbeitgeberbericht vom 7. März 2011 von D.___ (Urk. 7/99) wurde n ein effektiver Lohn von Fr. 70'900.-- (vgl. auch Auszug aus dem individuellen Konto, Urk. 7/96) und ein soziallohnbereinigter Lohn von Fr. 48'230.-- (= Fr. 3'710.-- x 13) angegeben (Ziff. 2.10) . Dazu wurde ausge führt, die Arbeiten hätten sich eingependelt. Das Auffassungs- und Erinne rungsvermögen seien nicht sehr ausgeprägt. Oftmals wisse der Beschwerdefüh rer schon nach einigen Minuten nicht mehr, was er genau machen müsse.</w:t>
      </w:r>
    </w:p>
    <w:p>
      <w:r>
        <w:t>In d er angefochtenen Verfügung ging die Beschwerdegegnerin davon aus, der Beschwerdeführer sei in einer angepassten Tätigkeit zu 100 % arbeitsfähig mit einer Leistungsreduktion von 30 % . Der effektive Lohn als Weinverkäufer und Allrounder - reduziert um die seit Jahren ausgerichtete und unbestritten geblie bene Soziallohnkomponente - betr age nach den Angaben des Arbeitgebers im Jahr 2010 Fr. 71‘906.--; hochgerechnet auf das Jahr 2014 ermittelte die Beschwerdegegnerin ein Jahreseinkommen von Fr. 74‘382.--, was reduziert auf die Leistungsfähigkeit von 70 % ein massgebendes Invalideneinkommen von Fr. 52‘067.-- ergab (Urk. 2/2 S. 5).</w:t>
      </w:r>
    </w:p>
    <w:p>
      <w:r>
        <w:t>Im Mai 1990 wurde von einem Invalideneinkommen von rund 37'050.-- (= Fr. 2'850.-- x 13) ausgegangen (vgl. vorstehend E. 4.2). Da eine jährliche Einkommensverbesserung von Fr. 1'500.-- unberücksichtigt zu bleiben hat (Art. 31 IVG), führt die Erhöhung des Invalideneinkommens auf Fr. 52'067.-- nicht zu einer Revision. Dies gilt umso mehr, als bei einer Revision von vornhe rein nur diejenige Einkommensverbesserung zu berücksichtigen ist, die nicht teuerungsbedingt ist (Art. 86 ter IVV). Die Nominallöhne der Männer erhöhten sich seit 1990 vom Indexstand 1511 auf Indexstand 2220 im Jahr 2014 (Bun desamt für Statistik, Entwicklung der Nominallöhne, T39). Die Einkommenser höhung wird daher allein durch die Nominallohnentwicklung konsumiert, so dass eine Revision wegen erhöhter Einkommen ausser Acht fällt.</w:t>
      </w:r>
    </w:p>
    <w:p>
      <w:r>
        <w:rPr>
          <w:b/>
        </w:rPr>
        <w:t>E. 4.8</w:t>
      </w:r>
    </w:p>
    <w:p>
      <w:r>
        <w:t>Zusammenfassend führt dies in teilweiser Gutheissung der Beschwerde zur Auf hebung der Verfügung vom 1 5. Juli 2015 ( Urk. 2/2) mit der Feststellung, dass der Beschwerdeführer auch für die Zeit ab 1. August 2016 Anspruch auf eine ganze Rente hat.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6</w:t>
      </w:r>
    </w:p>
    <w:p>
      <w:r>
        <w:t>1 /1-6 ). 3.3</w:t>
      </w:r>
    </w:p>
    <w:p>
      <w:r>
        <w:t>Das im vorliegenden Revisionsverfahren eingeholte Gutachten der Y.___ vom 10. August 2011 (Urk. 7/103/2) wurde durch die vom Beschwerdeführer beigezogenen Fachleute kritisiert (Urk. 7/111/1-4). Zur Klä rung der widersprüchlichen Aktenlage (vgl. Urk. 7/155/3 unten) ordnete die Beschwerdegegnerin in der Folge eine Begutachtung im Z.___ an.</w:t>
      </w:r>
    </w:p>
    <w:p>
      <w:r>
        <w:t>Im Gutachten vom 25. August 2014 (Urk. 7/132) stellten die Experten des Z.___ folgende Diagnosen mit Einfluss auf die Arbeitsfähigkeit (S. 21): - leichte kognitive Beeinträchtigung (ICD-10 F06.7) und amnestisches Syndrom bei Zustand nach intrazerebralem Hämatom (ICD-10 I62.9) 1987 im Bereich des Septum pellucidum - leichte bis mittelschwere neuropsychologische Störung</w:t>
      </w:r>
    </w:p>
    <w:p>
      <w:r>
        <w:t>Die Gutachter wiesen darauf hin, dass der Beschwerdeführer seit 1988 bei D.___ in verschiedenen Tätigkeiten als Sekretariatsgehilfe, Sachbearbeiter, Verkaufsassistent, Weinverkäufer und Allrounder zu 100 % tätig sei mit einer Leistung von 70 % (S. 21). Zur medizinischen Situation legten sie dar, es beste he eine leichte bis mittelschwere neuropsychologische Störung. Aus neurologi scher/neuropsychologischer Sicht seien Tätigkeiten mit besonderen Anforderun gen an die kognitiven Funktionen, an die geistige Wendigkeit oder auch kogni tiv einfache Tätigkeiten, welche eine absolute Zuverlässigkeit bedingten, nicht mehr zumutbar. So sei auch eine Tätigkeit als Geschäftsführer oder leitender Mitarbeiter nicht vorstellbar. Für die jetzige Tätigkeit als Regalauffül ler/Weinverkäufer bestehe eine verbleibende Arbeits- und Leistungsfähigkeit von 70 % . Aus psychiatrischer und allgemeininternistischer Sicht habe keine Diagnose mit Einfluss auf die Arbeitsfähigkeit gestellt werden können (S. 22).</w:t>
      </w:r>
    </w:p>
    <w:p>
      <w:r>
        <w:t>Weiter hielten die Z.___-Gutachter fest, dass diese Einschränkung der Arbeitsfä higkeit seit vielen Jahren</w:t>
      </w:r>
    </w:p>
    <w:p>
      <w:r>
        <w:t>bestehe, was mit Sicherheit ab Juli 2014 zu bestätigen sei. Effektiv arbeite der Beschwerdeführer seit über 20 Jahren mit der aktuellen Arbeits- und Leistungsfähigkeit und sei auch offiziell so angestellt (S. 22 Mitte mit weiteren Verweisen). 3.4</w:t>
      </w:r>
    </w:p>
    <w:p>
      <w:r>
        <w:t>Dem Z.___-Gutachten sind keine Anhaltspunkte für eine gesundheitliche Verän derung im Verlauf zu entnehmen. Namentlich erwähnten die Gutachter keine solche, sondern wiesen ausdrücklich auf die seit vielen Jahren bestehenden unveränderten Beeinträchtigungen hin.</w:t>
      </w:r>
    </w:p>
    <w:p>
      <w:r>
        <w:t>Unter diesen Umständen ist mit den Parteien ohne Weiteres davon auszugehen, dass in medizinischer Hinsicht kein Revisionsgrund vorliegt, der eine Renten herabsetzung zu stützen vermöchte.</w:t>
      </w:r>
    </w:p>
    <w:p>
      <w:r>
        <w:t>Zu prüfen ist im Folgenden, wie es sich in Bezug auf die erwerblichen Verhält nisse verhält. 4.</w:t>
      </w:r>
    </w:p>
    <w:p>
      <w:r>
        <w:rPr>
          <w:b/>
        </w:rPr>
        <w:t>E. 8</w:t>
      </w:r>
    </w:p>
    <w:p>
      <w:r>
        <w:t>00.-- werden der Beschwerdegegnerin auferlegt. Rech nung und Einzahlungsschein werden der Kostenpflichtigen nach Eintritt der Rechts kraft zugestellt. 3.</w:t>
      </w:r>
    </w:p>
    <w:p>
      <w:r>
        <w:t>Die Beschwerdegegnerin wird verpflichtet, dem Beschwerdeführer eine Prozessent schädigung von Fr. 2‘000 .-- (inklusive Barauslagen und Mehrwertsteuer) zu bezahlen. 4.</w:t>
      </w:r>
    </w:p>
    <w:p>
      <w:r>
        <w:t>Zustellung gegen Empfangsschein an: - Rechtsanwalt Massimo Calderan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