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IV.2016.00817 vom 30. August 2017</w:t>
      </w:r>
    </w:p>
    <w:p>
      <w:r>
        <w:t>ZH Sozialversicherungsgericht, 2017-08-30, DE</w:t>
      </w:r>
    </w:p>
    <w:p>
      <w:r>
        <w:rPr>
          <w:b/>
        </w:rPr>
        <w:t xml:space="preserve">Quelle: </w:t>
      </w:r>
      <w:r>
        <w:t>https://mcp.opencaselaw.ch/entscheid/zh_sozialversicherungsgericht_IV.2016.00817</w:t>
      </w:r>
    </w:p>
    <w:p>
      <w:r>
        <w:t>FR: ZH_SOZIALVERSICHERUNGSGERICHT IV.2016.00817 du 30 août 2017</w:t>
      </w:r>
    </w:p>
    <w:p>
      <w:r>
        <w:t>IT: ZH_SOZIALVERSICHERUNGSGERICHT IV.2016.00817 del 30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 trächtigung der körperlichen, geistigen oder psychischen Gesundheit verur sachte und nach zumutbarer Behandlung und Eingliederung verblei 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Wurde eine Rente</w:t>
      </w:r>
    </w:p>
    <w:p>
      <w:r>
        <w:t>wegen eines zu geringen Invaliditätsgrades verweigert, so wird nach Art. 87 Abs. 3 IVV eine neue Anmeldung nur geprüft, wenn die Voraussetzungen gemäss Abs. 2 dieser Bestimmung erfüllt sind. Danach ist im Revisionsgesuch glaubhaft zu machen, dass sich der Grad der Invalidität</w:t>
      </w:r>
    </w:p>
    <w:p>
      <w:r>
        <w:t>der ver sicherten Person in einer für den Anspruch erheblichen Weise geän dert hat. Tritt die Verwaltung auf die Neuanmeldung ein, so hat sie die Sache materiell abzuklären und sich zu vergewissern, ob die von der versicherten Person glaub haft gemachte Veränderung des Invaliditätsgrades auch tatsäch lich eingetreten ist; sie hat demnach in analoger Weise wie bei einem Revisi 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 gestellte Veränderung genügt, um nunmehr eine anspruchsbegründende Invali dität</w:t>
      </w:r>
    </w:p>
    <w:p>
      <w:r>
        <w:t>zu bejahen, und hernach zu beschliessen. Im Beschwerdefall obliegt die gleiche materielle Prüfungspflicht auch dem Gericht (BGE 117 V 198 E. 3a, 109 V 108 E. 2b).</w:t>
      </w:r>
    </w:p>
    <w:p>
      <w:r>
        <w:rPr>
          <w:b/>
        </w:rPr>
        <w:t>E. 1.5</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 tätigkeit der versicherten Person im Gesundheitsfall zugemutet werden könnte, sondern in welchem Pensum sie hypothetisch, das heisst ohne Gesundheitsscha den,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Bei der Bestimmung der im konkreten Fall anwendbaren Invaliditätsbe messungs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 heitliche Beeinträchtigung erwerbstätig wäre. Diese inneren Tat sachen sind indessen einer direkten Beweisführung nicht zugänglich und müs sen in aller Regel aus äusseren Indizien erschlossen werden. Die Beurteilung hypothetischer Geschehensabläufe ist eine Tatfrage, soweit sie auf Beweiswür digung beruht, selbst wenn darin auch Schlussfolgerungen aus der allgemeinen Lebens 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(vgl. Urteile des Bundesgerichts 9C_287/2013 vom 8. November 2013 E.</w:t>
      </w:r>
    </w:p>
    <w:p>
      <w:r>
        <w:rPr>
          <w:b/>
        </w:rPr>
        <w:t>E. 1.6</w:t>
      </w:r>
    </w:p>
    <w:p>
      <w:r>
        <w:t>Diese Grundsätze gelten auch bei der Rentenrevision und im Neuanmeldungs ver fahren. Hier führen sie gegebenenfalls dazu, dass ein Ren tenanspruch neu entstehen kann, nicht nur bei wesentlicher Veränderung des Gesundheits zustandes, der erwerblichen Auswirkungen (oder der Auswirkungen in Bezug auf die Betätigung im üblichen Aufgabenbereich) und bei Wandlung des Aufgaben bereichs (BGE 113 V 273 E. 1a, 105 V 29 mit Hinweisen), sondern auch dadurch, dass in dem für die Methodenwahl massgeblichen hypothetischen Sachverhalt wesentliche Änderungen eingetreten sind. Die in einem bestimmten Zeitpunkt massgebende Methode der Invaliditätsschätzung präjudiziert die künftige Rechtsstellung der versicherten Person somit nicht. Vielmehr können die alternativen Kriterien der Erwerbsunfähigkeit ( Art. 28a Abs. 1 IVG in Ver bindung mit Art. 7 ATSG) einerseits und der Unmöglichkeit der Betätigung im nicht erwerblichen Aufgabenbereich ( Art. 5 Abs. 1 und 28a Abs. 3 IVG in Ver bindung mit Art.</w:t>
      </w:r>
    </w:p>
    <w:p>
      <w:r>
        <w:rPr>
          <w:b/>
        </w:rPr>
        <w:t>E. 2</w:t>
      </w:r>
    </w:p>
    <w:p>
      <w:r>
        <w:t>Der Beschwerdeführerin sei mit Wirkung ab September 2015 fortdauernd eine ganze Invalidenrente auszurichten.</w:t>
      </w:r>
    </w:p>
    <w:p>
      <w:r>
        <w:rPr>
          <w:b/>
        </w:rPr>
        <w:t>E. 2.1.1</w:t>
      </w:r>
    </w:p>
    <w:p>
      <w:r>
        <w:t>Gemäss dem Arztbericht von Dr. D.___ vom 18. August 2008 (Urk. 8/21) leidet die Beschwerdeführerin unter einer Depression sowie unter einem chronisch rezidi vierenden cerviko - und lumbovertebralen Schmerzsyndrom. Sie sei bei ihm seit Februar 2008 in unregelmässigen Abständen in Behandlung wegen Bagatellen. Zuvor habe die Beschwerdeführerin seinen Vorgänger wegen cervikalen und lum balen Schmerzen aufgesucht, welche jeweils gut hätten behandelt werden können. Diesbezüglich bestünden eine gute Prognose und keine Arbeitsunfähig keit. Eine signifikante körperliche Einschränkung sei nicht vorhanden. Betref f end psychi atrische Beurteilung habe man sich an Dr. E.___ zu wenden.</w:t>
      </w:r>
    </w:p>
    <w:p>
      <w:r>
        <w:rPr>
          <w:b/>
        </w:rPr>
        <w:t>E. 2.1.2</w:t>
      </w:r>
    </w:p>
    <w:p>
      <w:r>
        <w:t>Im Bericht vom 19. September 2010 (Urk. 8/49) diagnostizierte Dr. D.___ ein chro nisch rezidivierendes cerviko - und lumbovertebrales Schmerzsyndrom mit Spa nn ungs kopfschmerzen, eine Transaminasenerhöhung unter antidepressiver medi ka mentöser Therapie, eine rezidivierende chronische depressive Störung, einen Sta tus nach Varizen-OP an den Beinen beidseits 2008 sowie eine arterielle Hyper tonie. Seit 2008 sei es zu einer Zunahme der zervikalen und lumbalen Schmer zen, meist belastungsabhängig ohne neurologische Ausfälle, gekommen. Stehen, Ge hen und Sitzen seien jedoch jeweils für knapp 2 Stunden möglich.</w:t>
      </w:r>
    </w:p>
    <w:p>
      <w:r>
        <w:rPr>
          <w:b/>
        </w:rPr>
        <w:t>E. 2.2</w:t>
      </w:r>
    </w:p>
    <w:p>
      <w:r>
        <w:t>Dr. F.___ stellte in seinem Gutachten vom 16. Mai 2009 folgende Diagnosen (Urk. 8/25/16-17):</w:t>
      </w:r>
    </w:p>
    <w:p>
      <w:r>
        <w:t>1. Diagnosen mit Auswirkung auf die Arbeitsfähigkeit</w:t>
      </w:r>
    </w:p>
    <w:p>
      <w:r>
        <w:t>Achse I: Klinische Störungen</w:t>
      </w:r>
    </w:p>
    <w:p>
      <w:r>
        <w:t>Generalisierte Angststörung (ICD-10, F41.1), seit ca. 2002 mit zeitweilig sich paroxysmal entladender Angst und sozialphobischen Komponenten.</w:t>
      </w:r>
    </w:p>
    <w:p>
      <w:r>
        <w:t>Rezidivierende depressive Störung (ICD-10, F33.9) mit nicht näher zu bezeichnen den depressiven "Episoden", seit den 1980iger Jahren.</w:t>
      </w:r>
    </w:p>
    <w:p>
      <w:r>
        <w:t>Essstörung mit (vermutlich) psychogenem Appetitverlust, Einsparung von Kalo rien und vor allem induziertem Erbrechen, der Beginn ist nicht genau datierbar (ICD-10, F50.8).</w:t>
      </w:r>
    </w:p>
    <w:p>
      <w:r>
        <w:t>Zwangsgedanken und – handlungen , gemischt (ICD-10, F42.2), der Beginn ist nicht genau datierbar.</w:t>
      </w:r>
    </w:p>
    <w:p>
      <w:r>
        <w:t>Achse II: Persönlichkeitsstörungen</w:t>
      </w:r>
    </w:p>
    <w:p>
      <w:r>
        <w:t>Die Diagnose einer eigentlichen Persönlichkeitsstörung lässt sich auf der Grund lage der vorhandenen klinischen und anamnestischen Daten derzeit nicht stel len, auf jeden Fall aber liegt eine akzentuierte Persönlichkeit vor mit ängstlich-vermeidenden und abhängigen Zügen, die seit der Jugendzeit bestehen sowie einer massiven Selbstwertproblematik (ICD-10, Z73.1), das Strukturniveau pen delt zwischen einer niederen und einer mittleren Organisationsform (nach der OPD-II), die in engem und auch kausalem Zusammenhang steht mit den Achse-I-Störungen.</w:t>
      </w:r>
    </w:p>
    <w:p>
      <w:r>
        <w:t>2. Diagnosen ohne Auswirkung auf die Arbeitsfähigkeit</w:t>
      </w:r>
    </w:p>
    <w:p>
      <w:r>
        <w:t>Achse I: Klinische Störungen</w:t>
      </w:r>
    </w:p>
    <w:p>
      <w:r>
        <w:t>Störungen durch Sedativa/Benzodiazepine, schädlicher Gebrauch (ICD-10, F13.1), seit einigen Jahren (DD: Benzodiazepinabhängigkeit ).</w:t>
      </w:r>
    </w:p>
    <w:p>
      <w:r>
        <w:t>Störungen durch Tabak, Abhängigkeitssyndrom, ständiger Substanzgebrauch: eine Packung Zigaretten pro Tag, seit 1987 (ICD-10, F17.25).</w:t>
      </w:r>
    </w:p>
    <w:p>
      <w:r>
        <w:t>Vor allem schädlicher Gebrauch von nicht psychotropen Analgetika (ICD-10, F.55.2).</w:t>
      </w:r>
    </w:p>
    <w:p>
      <w:r>
        <w:t>Achse III: Medizinische Krankheitsfaktoren</w:t>
      </w:r>
    </w:p>
    <w:p>
      <w:r>
        <w:t>Rezidivierende chronische Rückenschmerzen, seit Jahren mit mehreren Lokalisati onen der Wirbelsäule: cervico - und lumbovertebrale Region (ICD-10, M54.00).</w:t>
      </w:r>
    </w:p>
    <w:p>
      <w:r>
        <w:t>Achse IV: Psychosoziale und umgebungsbedingte Probleme</w:t>
      </w:r>
    </w:p>
    <w:p>
      <w:r>
        <w:t>Auf der Achse IV werden die bestehenden psychosozialen und umgebungs beding ten Belastungen aufgeführt: Bei der Beschwerdeführerin bestehen schwere Belastungen ihrer Hauptbezugsgruppe (krebskranker Sohn, 8 Jahre alt, erheblich belastete Beziehung zum [zweiten] Ehemann), im sozialen Umfeld (durch Rückzugs- und Vermeidungsverhalten) sowie wirtschaftliche Probleme (Schulden, die ihr vom ersten Ehemann verblieben sind bei einem fehlenden ei genen Einkommen und relativ geringer materieller Unterstützung durch den zweiten Ehemann).</w:t>
      </w:r>
    </w:p>
    <w:p>
      <w:r>
        <w:t>Achse V: Globale Erfassung des Funktionsniveaus</w:t>
      </w:r>
    </w:p>
    <w:p>
      <w:r>
        <w:t>Es bestehen ernstere Beeinträchtigungen der sozialen und beruflichen Lei s tungsfä higkeit.</w:t>
      </w:r>
    </w:p>
    <w:p>
      <w:r>
        <w:t>Die genannten psychosozialen Störungsgrössen beeinflussen die Persistenz der Symptomatik und damit die Fortdauer des Leidens, was jedwede künftige The rapie zu berücksichtigen hat; auch haben sie ätiopathogenetisch zur Entstehung des komplexen und nun chronifizierten Krankheitsbildes mit beigetragen, obschon die primär psychogenen Anteile, neben den biologischen, an diesem Geschehen überwiegen. Einige Faktoren, vor allem die Situation, die durch den krebskranken 8-jährigen Sohn entstanden ist, tragen allerdings auch zur relati ven Stabilisierung der Beschwerdeführerin bei, da sie durch die Hinfälligkeit des Sohnes motiviert wird, selbst "funktionstüchtig" zu bleiben.</w:t>
      </w:r>
    </w:p>
    <w:p>
      <w:r>
        <w:t>Zur Arbeitsfähigkeit der Beschwerdeführerin hielt Dr. F.___ fest, die Beschwerdeführerin sei zuletzt ab den 1990er-Jahren bis zu ihrer Schwanger schaft im Jahre 2000 als angelernte Arbeiterin in der Fabrikation eines kleinen Textil herstellers zu einem 100%-Pensum erwerbstätig gewesen. Weil sie darauf be standen habe, dass sie während der Schwangerschaft Anspruch auf zusätz liche Pausen habe, sei ihr die Stelle gekündigt worden. Die Beschwerdeführerin habe in diesem Betrieb eine nicht ungefährliche und hohe Konzentration erfor dernde Arbeit (Stanzen von Stoffmustern) im Sitzen und Stehen unter Zeit druck ver richten müssen. Nach der Kündigung des Arbeitsverhältnisses habe sich in der Folgezeit der psychische Gesundheitszustand verschlechtert. Zu den schon vor bekannten rezidivierenden depressiven Stimmungen seien ab 2002 wie der keh rende Angstzustände und etwa ab 2006 dann auch noch eine Essstörung mit induziertem Erbrechen bei morgendlicher Übelkeit dazu gekommen. Im Jahre 2002 sei deshalb bei Dr. E.___ eine ambulante psychiatrische Behandlung be gon nen worden, und die Beschwerde führerin sei auch in einem stationären Auf ent halt in der Klinik K.___ gewesen. Die mehr oder weniger früher schon un ter schwellig bis offen vorhandenen psychosoziale n Probleme hätten sich nun ver stärkt bzw. es seien zum Beispiel durch die Krebserkrankung des Sohnes neue hinzuge treten. Zwischen 2006 und 2008 habe sich der psychische Zustand der Be schwerdeführerin noch einmal deutlich verschlechtert (Urk. 8/25/18). In Ver bindung mit die ser Entwicklung der ge samten Symptomatik sei es ab 2002, in relevanter Weise mehr ab 2006 bis zum Frühjahr 2008, auch zu einer Abnahme der Arbeits fähigkeit in der Haushaltstä tigkeit, welche die Beschwerdeführerin bis zum ge gen wärtigen Zeitpunkt aus übe, gekommen.</w:t>
      </w:r>
    </w:p>
    <w:p>
      <w:r>
        <w:t>Es bestehe eine theoretisch anzunehmende Arbeitsunfähigkeit von 60 % in der zu letzt ausgeübten Tätigkeit als angelernte Arbeiterin in einer Textilfabrik und eine Arbeitsunfähigkeit von 40 % in der eigenen Haushaltstätigkeit. Diese Ar beitsunfähigkeit könne nicht als dauerhaft angesehen werden, da sie durch ge eignete medizinische Massnahmen verbesserbar sei.</w:t>
      </w:r>
    </w:p>
    <w:p>
      <w:r>
        <w:t>Die Beschwerdeführerin sei in der Lage, körperlich leichtere bis allenfalls zeit wei lig auch mittelschwere Arbeiten zwischen 3 und 6 Stunden täglich in wechs eln den Arbeitshaltungen zu verrichten. Da ein völlig kontinuierliches Ar beiten ein geschränkt sei (im Haushalt betreffe dies Abläufe wie Bügeln und Boden wischen), müsse die Beschwerdeführerin kleinere Pausen einschalten kön nen. Eingeschränkt seien das psychophysische Durchhaltevermögen, die Konzentra tion, die Aufmerksamkeit, die Reaktion sowie das Anpassungs- und das Umstellungs vermögen ( Urk. 8/ 25/ 19 ). Unter solchermassen limitierenden Rah men beding ungen bestehe für eine angepasste Tätigkeit eine Arbeitsfähigkeit von 60 %. Gar nicht in Frage kämen Schichtdienst, Arbeiten mit Verantwortung für Personen, Pu b li kumsverkehr sowie das Bedienen von gefährlichen Maschi nen. Auch diese Ar beitsfähigkeit sei durch medizinische Massnahmen prinzipiell verbesser bar ( Urk. 8/25/20 ) . Wie die Kran kengeschichte zeige, spielten auch psy cho soziale Para meter eine gewichtige Rolle – und zwar als Auslöser und Ver stärker, nicht je doch als Verursacher des psychiatrischen Krankheitsbildes, aus welchem primär die quantifizierten Ein schränkungen des Arbeitsvermögens mit den entsprech en den Fähigkeitsstörun gen resultierten (Urk. 8/25/24).</w:t>
      </w:r>
    </w:p>
    <w:p>
      <w:r>
        <w:rPr>
          <w:b/>
        </w:rPr>
        <w:t>E. 2.3</w:t>
      </w:r>
    </w:p>
    <w:p>
      <w:r>
        <w:t>RAD-Arzt Prof. Dr. H.___ gelangte in der mit der Beschwerdeführerin durchge führ ten Standortbestimmung vom 25. November 2009 (Urk. 8/28/4) zum Ergeb nis, dass ein seit 2002 festgestellter chronischer Gesundheitsschaden mit Krank heitswert seit April 2008 die volle Ausschöpfung der funktionellen Leis tungs fähigkeit für berufliche Tätigkeiten verhindere. Das vorwiegend angst- und de press iv- betonte Beschwerdebild, das inzwischen chronifiziert und weit gehend the ra pieresistent erscheine, werde deutlich durch eine innerfamiliäre Konflikt konstellation überlagert. Aus versicherungsmedizinischer Warte bestehe medizi nisch-theoretisch eine Arbeitsfähigkeit von 50 % bei einer behinderungs ange passten Arbeitsplatzgestaltung, die unter störungsspezifisch orientierten, koordi niert durchgeführten therapeutischen und beruflichen Integrations mass nahmen praktisch umgesetzt werden könne.</w:t>
      </w:r>
    </w:p>
    <w:p>
      <w:r>
        <w:rPr>
          <w:b/>
        </w:rPr>
        <w:t>E. 2.4</w:t>
      </w:r>
    </w:p>
    <w:p>
      <w:r>
        <w:t>Laut dem Bericht von Dr. E.___ vom 19. Februar 2010 (Urk. 8/36) leidet die Be schwerdeführerin unter einer mittel- bis schwergradigen rezidivierenden de pressiven Störung (ICD-10: F33.11, F33.2) auf dem Boden einer selbst unsiche ren Persönlichkeit (ICD-10: F60.6) sowie einer generalisierten Angst störung (ICD-10: F41.1). Die Beschwerdeführerin stehe seit 2002 bei ihm wegen psychi scher Beschwerden in Behandlung. Sie sei damals zu ihm gekommen, weil sie sich in einem tiefen depressiven Zustand befunden habe und auch ihre soziale Lage sehr schwierig gewesen sei. Die Beschwerden seien die ganze Zeit so stark ge wesen, dass die Arbeitsfähigkeit dadurch sehr intensiv beeinträchtigt worden sei. Die Beschwerdeführerin könne auch heute keiner Arbeit nachgehen. Ihren Wunsch, auswärts zu arbeiten, habe sie nicht verwirklichen können. Besonders nach der Ablehnung des Gesuches durch die Beschwerdegegnerin habe sich der Gesundheitszustand weiter verschlechtert. Die Beschwerdeführerin müsse nun hospitalisiert werden.</w:t>
      </w:r>
    </w:p>
    <w:p>
      <w:r>
        <w:rPr>
          <w:b/>
        </w:rPr>
        <w:t>E. 2.5</w:t>
      </w:r>
    </w:p>
    <w:p>
      <w:r>
        <w:t>Die Ärzte des Sanatoriums I.___ hielten in ihrem Bericht an die Beschwer degegnerin vom 26. August 2010 (Urk. 8/44) fest, dass die Beschwer de führerin unter einer rezidivierenden depressiven Störung, gegenwärtig mittel gradige Epi so de mit somatischem Syn drom (F33.11) sowie Angstzu ständen leide (Urk.</w:t>
      </w:r>
    </w:p>
    <w:p>
      <w:r>
        <w:t>8/44/1). In der zuletzt vor 2002 ausge übten Tätigkeit sei von einer 100%igen Arbeitsunfähigkeit auszugehen (Urk. 8/44/3).</w:t>
      </w:r>
    </w:p>
    <w:p>
      <w:r>
        <w:rPr>
          <w:b/>
        </w:rPr>
        <w:t>E. 2.6</w:t>
      </w:r>
    </w:p>
    <w:p>
      <w:r>
        <w:t>RAD-Arzt Dr. J.___ führte am 5. Oktober 2010 eine psychiatrische Unter suchung durch (Urk. 8/52/4-5). Die Beschwerdeführerin habe dabei angegeben, ihre Schwierigkeiten hätten begonnen, als sie an ihrem geschätzten Arbeitsplatz ei nen neuen Chef erhalten habe, der sie nur schikaniert habe. Dann sei ihr erster Ehe mann verstorben, kurz darauf auch ihr Vater und später ihre Mutter. Ihr 9-jähriger Sohn habe einen Tumor an der Niere gehabt, weshalb ihm eine Niere habe ent fernt werden müssen. Es seien in der Folge Metastasen an der Lunge entdeckt worden, weshalb auch noch eine starke Chemotherapie durchgeführt worden sei. Jetzt funktioniere die noch vorhandene Niere nicht mehr gut und der Sohn brauche bald Dialyse. Aufgrund all dieser Sachen gehe es der Beschwer de führe rin seit Jahren schlecht und wegen der Nachricht betreffend ihres Sohnes jetzt noch schlechter. Die Beschwerdeführerin ziehe sich gerne zurück, und ohne die Hilfe der Schwiegermutter könnte sie den Haushalt nicht führen. Einzig das Rauchen bereite ihr noch Freude.</w:t>
      </w:r>
    </w:p>
    <w:p>
      <w:r>
        <w:t>Bei Durchsicht der gesamten Akten falle ihm, Dr. J.___, auf, dass von den be han deln den Ärzten klar ein Gesundheitsschaden postuliert werde, der eine seit gut 8 Jahren anhaltende Arbeitsunfähigkeit begründe. Dabei belegten aber die bis her und zuletzt vom Sanatorium I.___ ge stellten Diagnosen keine eigen ständige psychische Erkrankung, sondern seien eine eindeutige Reaktion auf be last ende psychosoziale Faktoren (Todes fälle in der Familie, Erkrankung des Soh nes). Diese Probleme gälten nach der Rechtsprechung als überwindbar.</w:t>
      </w:r>
    </w:p>
    <w:p>
      <w:r>
        <w:rPr>
          <w:b/>
        </w:rPr>
        <w:t>E. 2.7</w:t>
      </w:r>
    </w:p>
    <w:p>
      <w:r>
        <w:t>Laut dem Abklärungsbericht Haushalt der Beschwerdegegnerin vom 21. Januar 2010 (Urk. 8/27) ist die Beschwerdeführerin seit der Geburt des Sohnes Z.___ im Jahre 2000 zu 100 % als Hausfrau tätig und keiner Erwerbstätigkeit mehr nachgegangen. Der Sohn sei an Krebs erkrankt und da habe sie sich voll um fänglich auf ihn und seine Krankheit konzentriert. Sie habe während dieser Zeit keine Kraft gehabt, um zusätzlich einer Arbeitstätigkeit nachgehen zu können, und auch nicht in tensiv nach einer Stelle gesucht. Im Jahre 2006 sei dann der zweite Sohn zur Welt gekommen. Spontan gebe die Beschwerdeführerin an, dass sie heute ohne Behinderung wieder arbeiten gehen würde, um ihren Ehe mann zu unterstützen. Dies sei jedoch nicht ganz nachvollziehbar und plausi bel, hätte die Beschwer deführerin doch schon vor der Erkrankung des Sohnes die Möglichkeit gehabt, einer Erwerbstätigkeit nachzugehen. Es erscheine insge samt nicht als überwie gend wahrscheinlich, dass die Beschwerdeführerin tat sächlich einer Erwerbstä tigkeit nachgehen würde. Es sei deshalb bei der Quali fi kation von einer 100%igen Tätigkeit im Haushalt auszugehen. Insgesamt ermit t elte die Abklä rungsperson der Beschwerdegegnerin im Haushalt eine Einschrän kung von 19 % (Haushaltführung: Anteil 5 %, Einschränkung 0 %; Ernährung: Anteil 30 %, Einschränkung 20 %; Wohnungspflege: Anteil 20 %, Einschrän kung 30 %; Einkauf und weitere Besorgungen: Anteil 10 %, Einschränkung 10 %; Wäsche und Kleiderpflege: Anteil 20 %; Einschränkung 30 %; Betreuung von Kindern und anderen Familienangehörigen: Anteil 15 %, Einschränkung 0 %).</w:t>
      </w:r>
    </w:p>
    <w:p>
      <w:r>
        <w:t>3.</w:t>
      </w:r>
    </w:p>
    <w:p>
      <w:r>
        <w:t>Zur Glaubhaftung einer wesentlichen Verschlechterung des Gesundheits zustan des reichte die Beschwerdeführerin der Beschwerdegegnerin am 23. Dezember 2015 (Urk. 7/80) folgende Arztberichte ein:</w:t>
      </w:r>
    </w:p>
    <w:p>
      <w:r>
        <w:rPr>
          <w:b/>
        </w:rPr>
        <w:t>E. 3</w:t>
      </w:r>
    </w:p>
    <w:p>
      <w:r>
        <w:t>Der Beschwerdeführerin sei im Verfahren vor Sozialversicherungsgericht Zürich die unentgeltliche Prozessführung und Rechtsverbeiständung zu bewilligen.</w:t>
      </w:r>
    </w:p>
    <w:p>
      <w:r>
        <w:rPr>
          <w:b/>
        </w:rPr>
        <w:t>E. 3.1</w:t>
      </w:r>
    </w:p>
    <w:p>
      <w:r>
        <w:t>Laut dem Austrittsbericht der Klinik für Neuroradiologie des L.___ vom 4. April 2013 (Urk. 7/81/1-2) bestehen bei der Beschwerdeführerin (1.) ein unrupturiertes asymptomatisches Basilarisspitzenaneurysma , (2.) ein unspezifischer Schwindel, (3.) ein Nikotinabusus und (4.) eine arterielle Hyper tonie. Es sei bei der Beschwerdeführerin im Rahmen einer bildgebenden Ab klä rung eines unspezifischen Schwindels ein inzidentelles, ca. 6 mm grosses, breit basiges Aneurysma festgestellt worden. Dieses sei am 14. Februar 2013 operativ bearbeitet worden. Der postinterventionelle stationäre Verlauf habe sich kom plikationslos gestaltet, analgetisch sei die Beschwerdeführerin mit Dafalgan/ Per falgan behandelt worden. Sie habe am 16. Februar 2013 nach Hause entlassen werden können.</w:t>
      </w:r>
    </w:p>
    <w:p>
      <w:r>
        <w:rPr>
          <w:b/>
        </w:rPr>
        <w:t>E. 3.2.1</w:t>
      </w:r>
    </w:p>
    <w:p>
      <w:r>
        <w:t>Gemäss dem Schreiben von Dr. E.___ vom 28. Juli 2014 (Urk. 7/81/4-5) - mit welchem dieser bei der Beschwerdegegnerin eine Neuüberprüfung des Renten anspruches beantragte – leidet die Beschwerdeführerin an einer rezidivierenden Depression, die sich häufig in schweren Phasen mit zeitweise vorhandenen psy chotischen Symptomen manifestiert habe. Das Leiden liege auf dem Boden einer Persönlichkeitsstörung (infantil/paranoid) und werde von zahlreichen psycho somatischen Leiden begleitet. Trotz der durchgeführten Behandlung sei es bei der Beschwerdeführerin zu keiner namhaften Besserung des Zustandes gekom men. Die Störung zeige vielmehr eine Tendenz zur Chronifizierung. Seit letztem Spätherbst sei es zu starkem Ausbruch der Depression gekommen. Der schon vor vielen Jahren erkrankte Sohn sei im Dezember 2013 verstorben, was zu einer vollen psychischen Dekompensation der Beschwerdeführerin geführt habe. Sie sei sehr niedergeschlagen, innerlich angespannt, enorm ängstlich, lustlos, ganz erschöpft. In ihrem Denken sei sie eingeengt, ausschliesslich mit dem Tod ihres Kindes beschäftigt. Sie äussere intensive Schuldgefühle, meine als Mutter versagt zu haben und sich nicht genügend um ihr Kind gekümmert zu haben. Die Beschwerdeführerin werde geplagt von Schlafproblemen, Albträumen und Panikattacken. Sie habe auch starke Schuldgefühle ihrem jüngeren Sohn gegenüber, weil sie sich nicht genügend um ihn kümmern könne. Diagnostisch handle es sich um eine rezidivierende depressive Störung, gegenwärtig mittel gradige bis schwere Episode (ICD-10 F33.11, F33.2), eine Panikstörung (ICD-10 F41.0), eine Persönlichkeitsstörung (paranoide/infantile Persönlichkeit, ICD-10 F60.0/60.4) sowie eine anhaltende somatoforme Schmerzstörung (ICD-10 F45.4). Durch die bestehende psychische Problematik sei die Beschwerdeführerin in ihrer Arbeitsfähigkeit schwer beeinträchtigt. Sie sei für ihre bisherige sowie für eine andere Tätigkeit zu 100 % arbeitsunfähig.</w:t>
      </w:r>
    </w:p>
    <w:p>
      <w:r>
        <w:rPr>
          <w:b/>
        </w:rPr>
        <w:t>E. 3.2.2</w:t>
      </w:r>
    </w:p>
    <w:p>
      <w:r>
        <w:t>Im an den Rechtsvertreter der Beschwerdeführerin gerichteten Schreiben vom 14. Dezember 2015 (Urk. 7/81/6-7) hielt Dr. E.___ an seinen Ausführungen fest. Der Zustand sei unverändert geblieben. Die Beschwerdeführerin sei sehr nieder geschlagen, innerlich angespannt, im Antrieb vermindert, äusserst lustlos, im Denken eingeengt, ausschliesslich mit ihrer Situation und ihren Beschwerden beschäftigt. Sie lebe sozial ganz isoliert. Die psychische Belastung sei so stark, dass sie gar nicht imstande sei, eine auswärtige Arbeit aufzu nehmen. Sie sei zu 100 % arbeitsunfähig.</w:t>
      </w:r>
    </w:p>
    <w:p>
      <w:r>
        <w:rPr>
          <w:b/>
        </w:rPr>
        <w:t>E. 3.3</w:t>
      </w:r>
    </w:p>
    <w:p>
      <w:r>
        <w:t>Laut Schreiben des Hausarztes Dr. med. M.___, Arzt für Allgemein-me dizin, vom 20. Dezember 2015 (Urk. 7/8-10) entspricht die aktuelle Situation der Beschwerdeführerin derjenigen im Jahre 2009, mit Ausnahme der Per sönlichkeitsstörung. Eine direkte Persönlichkeitsstörung sei bereits damals als Möglichkeit ins Auge gefasst worden. Zwischenzeitlich seien zwei gravie rende Ereignisse aufgetreten, einerseits eine Operation und andererseits der Krebstod des ältesten Sohnes im Dezember 2013. Daraus lasse sich nach voll ziehen, dass sich aus der akzentuierten Persönlichkeitsstörung eine Persön lich keitsstörung im Sinne einer paranoid infantilen Persönlichkeitsstörung ent wickelt habe. Dies sei eine gravierende Veränderung der Diagnose und der Situ ation. Mit einer akzentuierten Persönlichkeit sei prinzipiell der erste Arbeits markt noch offen, bei einer Persönlichkeitsstörung sei zumindest im wesent lichen Bereich der erste Arbeitsmarkt verschlossen. Es bedürfe hier dringend eines neuen psychiatri schen Gutachtens, um diese Frage zu klären. Darüber hinaus fehle bisher auch ein Gutachten zur neuropsychologischen Leistungs fähigkeit der Beschwerde führerin, welche bereits im Gutachten von 16. September 2009 als einge schränkt bezeichnet worden sei und die sich in der Zwischenzeit erheblich verschlechtert habe.</w:t>
      </w:r>
    </w:p>
    <w:p>
      <w:r>
        <w:rPr>
          <w:b/>
        </w:rPr>
        <w:t>E. 3.4</w:t>
      </w:r>
    </w:p>
    <w:p>
      <w:r>
        <w:t>Laut der Stellungnahme von RAD-Ärztin N.___, Fachärztin für Allge meine Innere Medizin, vom 11. Januar 2016 (Urk. 7/82/2) wurde das Basiliaris -Bifurkationsaneurysma im Februar 2013 erfolgreich operativ beseitigt. Neurologische Defizite seien postoperativ verneint worden. Vorbeschrieben sei eine seit 2001 behandelte Depression auf dem Boden einer fraglichen Persön lichkeitsstörung (infantil/paranoid), welche sich durch den Tod eines Kindes im Dezember 2013 verschlechtert habe. Zu erwähnen sei auch weiterhin ein Part nerschaftskonflikt, welcher 2015 zur Ehescheidung geführt habe. Aus versiche rungsmedizinischer Sicht sei eine wesentliche Änderung des Gesund heitszu standes gegenüber dem Gutachten von Dr. F.___ nicht erkennbar, die beschriebene Symptomatik sei als reaktiv bei Tod eines Kindes und Part nerschaftskonflikt einzuschätzen. Die Entstehung einer Persönlichkeits störung auf der Grundlage eines biografischen Ereignisses, hier der Tod des Sohnes, sei medizinisch nicht nachvollziehbar. Bereits im Vorgutachten sei ausführlich dis kutiert worden, dass es sich um eine akzentuierte Persönlichkeit und nicht um eine Persönlichkeitsstörung handle. Zusammenfassend sei damit keine Ände rung des Gesundheitszustandes ausgewiesen. 4.</w:t>
      </w:r>
    </w:p>
    <w:p>
      <w:r>
        <w:rPr>
          <w:b/>
        </w:rPr>
        <w:t>E. 3.5</w:t>
      </w:r>
    </w:p>
    <w:p>
      <w:r>
        <w:t>und 8C_511/2013 vom 3 0. Dezember 2013, je mit Hinweisen).</w:t>
      </w:r>
    </w:p>
    <w:p>
      <w:r>
        <w:rPr>
          <w:b/>
        </w:rPr>
        <w:t>E. 4</w:t>
      </w:r>
    </w:p>
    <w:p>
      <w:r>
        <w:t>Unter Kosten- und Entschädigungsfolge.“</w:t>
      </w:r>
    </w:p>
    <w:p>
      <w:r>
        <w:t>Die Beschwerdegegnerin ersuchte am 26. August 2016 um Abweisung der Beschwerde (Urk. 6), was der Beschwerdeführerin am 19. September 2016 mit geteilt wurde (Urk. 11). 3.</w:t>
      </w:r>
    </w:p>
    <w:p>
      <w:r>
        <w:t>Auf die Vorbringen der Parteien und die eingereichten Akten wird, soweit erfor derlich, in den nachfolgenden Erwägungen eingegangen. Das Gericht zieht in Erwägung: 1.</w:t>
      </w:r>
    </w:p>
    <w:p>
      <w:r>
        <w:rPr>
          <w:b/>
        </w:rPr>
        <w:t>E. 4.1</w:t>
      </w:r>
    </w:p>
    <w:p>
      <w:r>
        <w:t>Die Beschwerdeführerin lässt zur Begründung ihrer Beschwerde geltend machen, sie sei im Revisionsverfahren nie danach gefragt worden, ob und falls ja in welchem Pensum sie im Gesundheitsfall einer ausserhäuslichen Erwerbs tätigkeit nachgehen würde. Der rechtserhebliche Sachverhalt sei in dieser Hin sicht von der Beschwerdegegnerin ungenügend festgestellt worden. Aufgrund des Wegfalls der zeitintensiven Betreuung des schwerkranken Sohnes Z.___ und der ganztägigen schulischen Abwesenheit des Sohnes A.___ würde die Beschwerdeführerin heute im Gesundheitsfall einer ausserhäuslichen Tätigkeit nachgehen. Es sei die zeitliche Disponibilität für eine ganztägige Erwerbs tätig keit vorhanden. Einzig mit der Begründung, die Beschwerde führerin sei wäh rend ihrer Zeit als Mutter keiner Berufstätigkeit mehr nachgegangen, dürfe nicht geschlossen werden, dass sie dies für den Rest des Lebens so halten werde. Die Beschwerdeführerin würde ohne Behinderung auch aus finanziellen Grün den einer ausserhäuslichen Erwerbstätigkeit nachgehen, da sie sich anfangs 2015 von ihrem Ehemann getrennt habe und nun für sich selber sorgen müsse. Die Tatsache dass dieser für den Sohn A.___ unterhalts pflichtig sei, ändere nichts daran, dass die Beschwerdeführerin aus finanziellen Gründen einer Erwerbstätigkeit im Vollzeitpensum nachgehen müsste. Die Invalidität sei von der Beschwerdegegnerin zu Unrecht anhand der gemischten Methode ermittelt worden. Sie sei nach der Einkommensvergleichsmethode für (Voll-)Erwerbs tätige vorzunehmen. Abgesehen vom Statuswechsel habe sich in der Zwischen zeit auch der Gesundheitszustand der Beschwerdeführerin verschlech tert. Es lägen offenkundig neue Elemente tatsächlicher Natur vor, welche nach der ursprünglichen Rentenverfügung eingetreten seien und den damals gegebenen Sachverhalt wesentlich verändert hätten. Die Wiederaufnahme einer Erwerbs tätigkeit sei ausgeschlossen. Nachdem die Beschwerdeführerin das Revisions gesuch am 16. September 2015 gestellt habe und sie gemäss ärztlicher Beschei nigung ohne Unterbruch fortdauernd zu 100 % erwerbsunfähig sei, sei ihr rückwirkend ab dem 1. September 2015 eine ganze Invalidenrente zuzu sprechen (Urk. 1).</w:t>
      </w:r>
    </w:p>
    <w:p>
      <w:r>
        <w:rPr>
          <w:b/>
        </w:rPr>
        <w:t>E. 4.2</w:t>
      </w:r>
    </w:p>
    <w:p>
      <w:r>
        <w:t>Demgegenüber führte die Beschwerdegegnerin zur Begründung der angefoch tenen Verfügung aus, die Beschwerdeführerin habe keine neuen medizinischen Tatsachen dargelegt und es sei aus versicherungsmedizinischer Sicht keine wesentliche Änderung des Gesundheitszustands gegenüber dem Gutachten vom 16. Mai 2009 erkennbar. Die Entstehung einer Persönlichkeitsstörung wegen des Todes des Sohnes sei medizinisch nicht nachvollziehbar. Es könne aufgrund der aktuellen familiären Situation auch nicht von einer hypothetischen Erwerbs tätigkeit von 100 % ausgegangen werden. Es sei vielmehr von einer 50%igen Erwerbstätigkeit auszugehen. Das hiesige Gericht habe im Urteil vom 26. September 2012 bereits festgehalten, dass die Beschwerdeführerin unter An wendung der gemischten Berechnungsmethode bei einer hypothetischen Erwerbstätigkeit von 50 % keinen rentenbegründenden Invaliditätsgrad er reiche. Angesichts des unveränderten Gesundheitszustandes der Beschwerde führerin sei das Leistungsbegehren somit abzuweisen. 5. 5.1</w:t>
      </w:r>
    </w:p>
    <w:p>
      <w:r>
        <w:t>Im vorliegenden Verfahren zu prüfen ist die Frage, ob sich der Gesundheits zu stand der Beschwerdeführerin oder die erwerblichen Verhältnisse im Zeitraum zwischen der Verfügung vom 4. Februar 2011 (Urk. 7/53) , mit welchem die Beschwerdegegnerin den Leistungsanspruch der Beschwerdeführerin verneint hat, u n d der angefochtenen Verfügung vom 14. Juli 2016 (Urk. 2) in an spruchs rele van ter Weise verändert haben.</w:t>
      </w:r>
    </w:p>
    <w:p>
      <w:r>
        <w:t>Dabei wird von der Beschwerdegegnerin anerkannt, dass nicht länger davon auszugehen ist, dass die Beschwerdeführerin aufgrund der veränderten Lebens situation (Tod des krebskranken Sohnes, Scheidung, Alter des jüngsten Sohnes) sich ohne Eintritt des Gesundheitsschadens zu 100 % dem Aufgaben bereich Haushalt widmen würde, womit grundsätzlich ein Revisionsgrund gegeben ist. Strittig und zu prüfen ist jedoch die Frage, ob die Beschwerde führerin nunmehr einer Erwerbstätigkeit von 50 % oder einer solchen von 100 % nachgehen würde. 5.2</w:t>
      </w:r>
    </w:p>
    <w:p>
      <w:r>
        <w:t>Gemäss Stellungnahme des internen Abklärungsdienstes der Beschwerde gegne rin vom 23. März 2016 (Urk. 7/88/2-3) ist aus dem IK-Auszug ersichtlich, dass die Beschwerdeführerin auch in jungen Jahren über keinen längeren Zeitraum und in einem erhöhten Pensum erwerbstätig gewesen sei. Nach der Geburt des Sohnes Z.___ sei sie keiner Erwerbstätigkeit mehr nachgegangen und als Hausfrau und Mutter tätig gewesen. Sie habe sich auch um keine Arbeitsstelle mehr bemüht. Es sei zu beachten, dass die Beschwerdeführerin, bevor sie Mutter geworden sei, jeweils in diversen Teilzeitstellen einer Erwerbs tätigkeit nachge gangen sei. Aufgrund der aktuellen familiären Situation könne nicht von einer hypothetisch ausgeübten 100%igen Erwerbstätigkeit ausge gangen werden. Die Beschwerdeführerin lebe von ihrem Ehemann getrennt und bekomme demnach Unterhalt für ihren Sohn. Es könne nicht mit überwiegender Wahrscheinlichkeit davon ausgegangen werden, dass die Beschwerdeführerin neben den Unter haltszahlungen ihres Ehemannes wirklich einer 100%igen Erwerbstätigkeit nachgehen würde. Vielmehr würde sie ohne Gesundheits schaden und nebst der alleinigen Betreuung ihres 9jährigen Sohnes einer Teilzeiterwerbstätigkeit von maximal 50 % (Erfahrungswert) nachgehen, da sie nebst den Unterhaltszahlun gen ihres Ehemannes auf keine 100%ige Erwerbs tätigkeit angewiesen sei. Dem entsprechend sei der Umfang der Erwerbstätigkeit auf maximal 50 % festzu legen. 5.3</w:t>
      </w:r>
    </w:p>
    <w:p>
      <w:r>
        <w:t>Es trifft zwar zu, dass die Beschwerdeführerin gegenüber ihrem geschiedenen Ehemann einen Unterhaltsanspruch hat, es ist aber nicht ersichtlich, aufgrund welcher Berechnungen die Beschwerdegegnerin zum Ergebnis gelangt ist, die Beschwerdeführerin sei dank dieser Unterhaltszahlungen nicht auf die Aus übung einer 100%igen bzw. zumindest auf mehr als einer 50%igen Er werbs tätigkeit angewiesen. Gemäss dem Scheidungsurteil des Amtsgerichtes Belgrad vom 15. Mai 2015 (Urk. 7/65) ist der geschiedene Ehemann verpflichtet, der Beschwerdeführerin für den Lebensunterhalt des gemeinsamen Sohnes A.___ 20 % von seinem monatlichen Einkommen zu bezahlen. Laut Ab klärungsbericht der Beschwerdegegnerin vom 21. Januar 2010 (Urk. 7/27/2) erzielte der Ehe mann der Beschwerdeführerin in jenem Zeitpunkt ein Ein kommen von Fr. 4‘400.-- pro Monat. Wenn zwischenzeitlich keine erhebliche Ein kommens steigerung statt gefunden hat, beliefe sich damit der Unterhalts anspruch der Beschwerdeführerin auf rund Fr. 900.-- pro Monat. Im Budget der Sozialbe hörde der Stadt O.___ vom 13. September 2016 (Urk. 10/2) wird sodann gar kein Unterhaltsanspruch angerechnet, aus welchem Grund ist nicht bekannt. Es scheint damit als äusserst fraglich, ob die Beschwerdeführerin einen Unterhalts anspruch gegenüber ihrem geschiedenen Ehemann hat, welcher es ihr ermög lichen würde, zusammen mit einer eigenen 50%igen Erwerbstätigkeit das Exis tenzminimum von ihr und ihrem Sohn zu decken. Dies gilt umso mehr, als die Beschwerdeführerin auch ohne Gesundheitsschaden lediglich Erwerbstätig keiten auf unterem Lohnniveau ausüben könnte. 5.4</w:t>
      </w:r>
    </w:p>
    <w:p>
      <w:r>
        <w:t>Die Beschwerdegegnerin wird demnach weitere Abklärungen darüber vorzu nehmen haben, in welchem Umfang die Beschwerdeführerin ohne Gesundheits schaden in ihren aktuellen Lebensverhältnissen erwerbstätig wäre. 5.5</w:t>
      </w:r>
    </w:p>
    <w:p>
      <w:r>
        <w:t>Soweit die Beschwerdegegnerin sodann die Glaubhaftmachung einer wesent lichen Veränderung des Gesundheitszustandes verneint und deshalb keine neuen medizinischen Abklärungen vorgenommen hat, so übersieht sie, dass bei Vor liegen eines Revisionsgrundes der Rentenanspruch in rechtlicher und tat sächlicher Hinsicht umfassend ("allseitig") zu prüfen ist, wobei keine Bindung an frühere Beurteilungen besteht (BGE 141 V 9 E. 2 mit diversen Hinweisen). Nachdem aufgrund des Statuswechsels vorliegend unstrittig ein Revisionsgrund besteht, wird die Beschwerdegegnerin demnach neue Abklärungen über den Gesundheitszustand der Beschwerdeführerin - im Vordergrund steht die Ein ho lung eines aktuellen psychiatrischen Gutachtens - zu tätigen und anschliessend auf dieser Basis den Invaliditätsgrad neu festzulegen haben. In diesem Sinne ist die Beschwerde gutzuheissen und die Sache in Aufhebung der angefochtenen Verfügung an die Beschwerdegegnerin zurückzuweisen. 6.</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der unterliegenden Beschwerdegegnerin aufzuerle gen. Das Gesuch um Gewährung der unentgeltlichen Prozessführung erweist sich damit als gegenstandslos.</w:t>
      </w:r>
    </w:p>
    <w:p>
      <w:r>
        <w:rPr>
          <w:b/>
        </w:rPr>
        <w:t>E. 6.2</w:t>
      </w:r>
    </w:p>
    <w:p>
      <w:r>
        <w:t>Nach ständiger Rechtsprechung gilt die Rückweisung der Sache an die Verwal tung zur weiteren Abklärung und neuen Verfügung als vollständiges Obsiegen (BGE 137 V 57 E. 2.2), weshalb dievertretene Beschwerdeführerin Anspruch auf eine Prozessentschädigung hat.</w:t>
      </w:r>
    </w:p>
    <w:p>
      <w:r>
        <w:rPr>
          <w:b/>
        </w:rPr>
        <w:t>E. 6.3</w:t>
      </w:r>
    </w:p>
    <w:p>
      <w:r>
        <w:t>D ie Prozessentschädigung ist gemäss Art. 61 lit . g ATSG in Verbindung mit § 34 des Gesetzes über das Sozialversicherungsgericht ohne Rücksicht auf den Streitwert nach der Bedeutung der Streitsache, nach der Schwierigkeit des Pro zesses, dem Zeitaufwand und den Barauslagen zu bemessen und unter Berück sichtigung dieser Grundsätze auf Fr. 2‘000.-- (inkl. Barauslagen und MWSt ) festzusetzen. Das Gesuch um Gewährung eines unentgeltlichen Rechtsbeistandes erweist sich damit als gegenstandslos. Das Gericht erkennt: 1.</w:t>
      </w:r>
    </w:p>
    <w:p>
      <w:r>
        <w:t>Die Beschwerde wird in dem Sinne gutgeheissen, dass die angefochtene Verfügung vom 14. Juli 2016 aufgehoben und die Sache an die Sozialversicherungsanstalt des Kantons Zürich, IV-Stelle, zurückgewiesen wird, damit diese im Sinne der Erwägungen verfahre. 2.</w:t>
      </w:r>
    </w:p>
    <w:p>
      <w:r>
        <w:t>Die Gerichtskosten von Fr. 600 .-- werden der Beschwerdegegnerin auferlegt.</w:t>
      </w:r>
    </w:p>
    <w:p>
      <w:r>
        <w:t>Rech nung und Einzahlungsschein werden der Kostenpflichtigen nach Eintritt der Rechts kraft zugestellt. 3.</w:t>
      </w:r>
    </w:p>
    <w:p>
      <w:r>
        <w:t>Die Beschwerdegegnerin wird verpflichtet, der Beschwerdeführerin eine Prozessent - schä digung von Fr. 2'000 .-- (inkl. Barauslagen und MWSt ) zu bezahlen. 4.</w:t>
      </w:r>
    </w:p>
    <w:p>
      <w:r>
        <w:t>Zustellung gegen Empfangsschein an: - Rechtsanwalt Luca Barmettler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HurstBrügger</w:t>
      </w:r>
    </w:p>
    <w:p>
      <w:r>
        <w:rPr>
          <w:b/>
        </w:rPr>
        <w:t>E. 8</w:t>
      </w:r>
    </w:p>
    <w:p>
      <w:r>
        <w:t>Abs. 3 ATSG) anderseits einander ablösen (BGE 117 V 198 E. 3b, 113 V 273 E. 1a, 110 V 284 E. 1a, 104 V 148 E. 2 mit Hinweisen). 2.</w:t>
      </w:r>
    </w:p>
    <w:p>
      <w:r>
        <w:t>Der rentenabweisende Entscheid der Beschwerdegegnerin vom 4. Februar 2011 (Urk. 7/53) basierte auf folgenden Arztberichten: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