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IV.2016.00809 vom 27. Juni 2017</w:t>
      </w:r>
    </w:p>
    <w:p>
      <w:r>
        <w:t>ZH Sozialversicherungsgericht, 2017-06-27, DE</w:t>
      </w:r>
    </w:p>
    <w:p>
      <w:r>
        <w:rPr>
          <w:b/>
        </w:rPr>
        <w:t xml:space="preserve">Quelle: </w:t>
      </w:r>
      <w:r>
        <w:t>https://mcp.opencaselaw.ch/entscheid/zh_sozialversicherungsgericht_IV.2016.00809</w:t>
      </w:r>
    </w:p>
    <w:p>
      <w:r>
        <w:t>FR: ZH_SOZIALVERSICHERUNGSGERICHT IV.2016.00809 du 27 juin 2017</w:t>
      </w:r>
    </w:p>
    <w:p>
      <w:r>
        <w:t>IT: ZH_SOZIALVERSICHERUNGSGERICHT IV.2016.00809 del 27 giugno 2017</w:t>
      </w:r>
    </w:p>
    <w:p>
      <w:pPr>
        <w:pStyle w:val="Heading2"/>
      </w:pPr>
      <w:r>
        <w:t>Erwägungen</w:t>
      </w:r>
    </w:p>
    <w:p>
      <w:r>
        <w:rPr>
          <w:b/>
        </w:rPr>
        <w:t>E. 1</w:t>
      </w:r>
    </w:p>
    <w:p>
      <w:r>
        <w:t>X.___ , geboren 1985, meldete sich erstmals am 31. August 2007 (Ein gangsdatum) unter Hinweis auf Rücken- und Beinschmerzen bei der Sozialversicherungsanstalt des Kantons Zürich, IV-Stelle, zum Leistungsbe zug an (Urk. 2/ 11/4). Die IV-Stelle tätigte erwerbliche sowie medizinische Abklärungen und holte das psychiatrische Gutachten von Dr. med. Y.___ , Facharzt für Psychiatrie und Psychotherapie FMH, vom 10. April 2008 ein (Urk. 2/ 11/29). Nach durchgeführtem Vorbescheidverfahren (Vorbescheide vom 30. Juni und 1. Juli 2008, Urk. 2/ 11/33 und Urk. 2/ 11/35) verneinte die IV-Stelle mit Verfügungen vom 12. und 15. September 2008 (Urk. 2/ 11/36 und Urk. 2/ 11/37) sowohl einen Anspruch auf eine Invalidenrente als auch auf berufliche Massnahmen.</w:t>
      </w:r>
    </w:p>
    <w:p>
      <w:r>
        <w:t>Am 1. Dezember 2010 (Eingangsdatum) meldete sich die Versicherte erneut bei der IV-Stelle unter Hinweis auf Beschwerden im rechten Bein und im Rücken zum Leistungsbezug an (Urk. 2/ 11/39). Die IV-Stelle tätigte wiederum erwerbliche und medizinische Abklärungen und holte das polydisziplinäre Gutachten des Z.___ GmbH vom 24. Oktober 2011 ein (Urk. 2/ 11/57). Nach Erlass des Vorbescheids vom 8. November 2011 (Urk. 2/ 11/60) erhob die Versicherte am 3. Februar 2012 Einwand (Urk. 2/ 11/67), woraufhin die IV-Stelle weitere medizinische Abklärungen tätigte und das polydisziplinäre Gutachten der Medizinischen Abklärungsstelle A.___ GmbH (MEDAS) vom 27. November 2013 einholte (Urk. 2/ 11/90 und Urk. 2/ 11/91). Nach einer Abklärung der beeinträchtigten Arbeitsfähigkeit in Beruf und Haushalt am 17. Juni 2014 (Haushaltsabklärungsbericht vom 29. September 2014, Urk. 2/ 11/95) wies die IV-Stelle mit Verfügung vom 29. September 2014 das Leistungsbegehren ab (Urk. 2/ 2).</w:t>
      </w:r>
    </w:p>
    <w:p>
      <w:r>
        <w:t>Die hiergegen am 29. Oktober 2014 erhobene Beschwerde ( Urk. 2/1) wies das hiesige Gericht mit Urteil vom 2 4. März 2016 ab ( Verfahrensnr. IV.2014.01147; Urk. 2/20), wogegen die Versicherte am Bundesgericht Beschwerde erhob. Mit Urteil 9C_296/2016 vom 2 9. Juni 2016 hiess das Bundesgericht die Beschwerde teilweise gut, hob den Entscheid des hiesigen Gerichts auf und wies die Sache zu neuer Entscheidung zurück ( Urk. 1).</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1.3</w:t>
      </w:r>
    </w:p>
    <w:p>
      <w:r>
        <w:t>).</w:t>
      </w:r>
    </w:p>
    <w:p>
      <w:r>
        <w:t>In Gutheissung der Beschwerde ist die angefochtene Verfügung aufzuheben, und es ist festzustellen, dass die Beschwerdeführerin ab dem 1. Dezember 2011 Anspruch auf eine ganze Rente der Invalidenversicherung hat. 3.</w:t>
      </w:r>
    </w:p>
    <w:p>
      <w:r>
        <w:t>Gestützt auf Art. 69 Abs. 1 bis IVG ist das Besc hwerdeverfahren vor dem kanto na len Versicherungsgericht bei Streitigkeiten um die Bewilligung oder die Verweigerung von IV-Leistungen kostenpflichtig. Die Kosten sind nach dem Verfahrensaufwand und unabhängig vom Streitwert unter Berücksichti gung des gesetzlichen Rahmens ( Fr. 200.-- bis Fr. 1'000.--) auf</w:t>
      </w:r>
    </w:p>
    <w:p>
      <w:r>
        <w:t>Fr. 1‘000.-- festzusetzen und der unterliegenden Beschwerdegegnerin aufzuerlegen.</w:t>
      </w:r>
    </w:p>
    <w:p>
      <w:r>
        <w:t>Der unentgeltliche Rechtsvertreter der Beschwerdeführerin hat gestützt auf Art. 61 lit. g ATSG in Verbindung mit § 34 Abs. 1 und 3 des Gesetzes über das Sozialversicherungsgericht Anspruch auf eine Prozessentschädigung, die unter Berücksichtigung der Bedeutung der Streitsache und der Schwier igkeit des Prozesses auf Fr. 3‘2 00.-- (inklusive Mehrwertsteuer und Barauslagen) festzusetzen ist.</w:t>
      </w:r>
    </w:p>
    <w:p>
      <w:r>
        <w:t>Das Gericht erkennt: 1.</w:t>
      </w:r>
    </w:p>
    <w:p>
      <w:r>
        <w:t>In Gutheissung der Beschwerde wird die Verfügung der Sozialversicherungsanstalt des Kantons Zürich, IV-Stelle, vom 2 9. September 2014 aufgehoben, und es wi rd festgestellt, dass die Beschwerdeführer in ab dem 1. Dezember 2011 Anspruch auf eine ganze Rente der Invalidenversicherung hat. 2.</w:t>
      </w:r>
    </w:p>
    <w:p>
      <w:r>
        <w:t>Die Gerichtskosten von Fr. 1‘000 .-- werden der Beschwerdegegnerin auferlegt.</w:t>
      </w:r>
    </w:p>
    <w:p>
      <w:r>
        <w:t>Rech nung und Einzahlungsschein werden der Kostenpflichtigen nach Eintritt der Rechtskraft zugestellt. 3.</w:t>
      </w:r>
    </w:p>
    <w:p>
      <w:r>
        <w:t>Die Beschwerdegegnerin wird verpflichtet, dem unentgeltlichen Rechtsvertreter eine Prozessentschädigung von Fr. 3‘200.-- (inkl. Barauslagen und MWSt) zu bezahlen, wovon sie der Kasse des Sozialversicherungsgerichts des Kantons Zürich den Betrag von Fr. 2‘608.75 als Ersatz der an den unentgeltliche n</w:t>
      </w:r>
    </w:p>
    <w:p>
      <w:r>
        <w:t>Rechtsbeistand der beschwerdeführenden Partei bezahlten Prozessentschädigung zu entrichten hat. 4.</w:t>
      </w:r>
    </w:p>
    <w:p>
      <w:r>
        <w:t>Zustellung gegen Empfangsschein an: - Rechtsanwalt Radek Janis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HurstSchwegler</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Das ärztliche Gutachten, 4. Auflage 2003, S. 24 f.). 2.</w:t>
      </w:r>
    </w:p>
    <w:p>
      <w:r>
        <w:rPr>
          <w:b/>
        </w:rPr>
        <w:t>E. 2</w:t>
      </w:r>
    </w:p>
    <w:p>
      <w:r>
        <w:t>Mit Beschluss vom 2 1. September 2016 gab das hiesige Gericht das psychiatri sche Ergänzungs-Gutachten bei Dr. med. B.___ , Facharzt für Psychiatrie und Psychotherapie FMH, in Auftrag ( Urk. 6), wel ches am 2. März 2017 erstattet wurde ( Urk. 11). Die Beschwerdeführerin nahm am 2 3. März 2017 zum Gutachten Stellung ( Urk. 15), die Beschwerde gegnerin verzichtete darauf ( Urk. 16), worüber die Parteien am 3 0. März 2017 jeweils in Kenntnis gesetzt wurden ( Urk. 17).</w:t>
      </w:r>
    </w:p>
    <w:p>
      <w:r>
        <w:rPr>
          <w:b/>
        </w:rPr>
        <w:t>E. 2.1</w:t>
      </w:r>
    </w:p>
    <w:p>
      <w:r>
        <w:t>Dr. B.___ hielt folgende Diagnosen mit Auswirkungen auf die Arbeitsfä higkeit fest ( Urk.</w:t>
      </w:r>
    </w:p>
    <w:p>
      <w:r>
        <w:rPr>
          <w:b/>
        </w:rPr>
        <w:t>E. 2.2</w:t>
      </w:r>
    </w:p>
    <w:p>
      <w:r>
        <w:t>Das Gutachten von Dr. B.___</w:t>
      </w:r>
    </w:p>
    <w:p>
      <w:r>
        <w:t>vom 2. März 2017 (Urk.</w:t>
      </w:r>
    </w:p>
    <w:p>
      <w:r>
        <w:rPr>
          <w:b/>
        </w:rPr>
        <w:t>E. 3</w:t>
      </w:r>
    </w:p>
    <w:p>
      <w:r>
        <w:t>Auf die Vorbringen der Parteien und die eingereichten Unterlagen wird, soweit erforderlich, im Rahmen der nachfolgenden Erwägungen eingegan gen. Das Gericht zieht in Erwägung: 1.</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r>
        <w:rPr>
          <w:b/>
        </w:rPr>
        <w:t>E. 11</w:t>
      </w:r>
    </w:p>
    <w:p>
      <w:r>
        <w:t>) vermag die an eine beweiskräftige gerichtliche Expertise gestellten Anforderungen voll umfänglich zu erfüllen . So tätigte er sorgfältige, umfassende Abklärungen, berücksichtigte die geklagten Beschwerden und begründete seine Einschät zung in nachvollziehbarer Weise sowie in Auseinan dersetzung mit den Vorakten. Er legte die medizinischen Zusammenhänge und die medizinische Situation einl euchtend dar und begründete seine Schlussfolgerungen nach vollziehbar. Dem Gutachten kommt somit volle Beweiskraft zu. Etwas Gegenteiliges wird von den Parteien denn auch nicht vorgebracht (vgl. Urk.</w:t>
      </w:r>
    </w:p>
    <w:p>
      <w:r>
        <w:rPr>
          <w:b/>
        </w:rPr>
        <w:t>E. 15</w:t>
      </w:r>
    </w:p>
    <w:p>
      <w:r>
        <w:t>und Urk.</w:t>
      </w:r>
    </w:p>
    <w:p>
      <w:r>
        <w:rPr>
          <w:b/>
        </w:rPr>
        <w:t>E. 16</w:t>
      </w:r>
    </w:p>
    <w:p>
      <w:r>
        <w:t>). Nach dem Gesagten besteht gemäss dem beweiskräfti gen Gutachten aus psychiatrischer Sicht seit Dezember 2010 eine 100%ige Einschrä nkung der Arbeitsfähigkeit. Die Beschwerdeführerin hat damit ab dem 1. Dezember 2011 Anspruch auf eine ganze Rente (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