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IV.2016.00790 vom 2. Oktober 2017</w:t>
      </w:r>
    </w:p>
    <w:p>
      <w:r>
        <w:t>ZH Sozialversicherungsgericht, 2017-10-02, DE</w:t>
      </w:r>
    </w:p>
    <w:p>
      <w:r>
        <w:rPr>
          <w:b/>
        </w:rPr>
        <w:t xml:space="preserve">Quelle: </w:t>
      </w:r>
      <w:r>
        <w:t>https://mcp.opencaselaw.ch/entscheid/zh_sozialversicherungsgericht_IV.2016.00790</w:t>
      </w:r>
    </w:p>
    <w:p>
      <w:r>
        <w:t>FR: ZH_SOZIALVERSICHERUNGSGERICHT IV.2016.00790 du 2 octobre 2017</w:t>
      </w:r>
    </w:p>
    <w:p>
      <w:r>
        <w:t>IT: ZH_SOZIALVERSICHERUNGSGERICHT IV.2016.00790 del 2 ottobre 2017</w:t>
      </w:r>
    </w:p>
    <w:p>
      <w:pPr>
        <w:pStyle w:val="Heading2"/>
      </w:pPr>
      <w:r>
        <w:t>Erwägungen</w:t>
      </w:r>
    </w:p>
    <w:p>
      <w:r>
        <w:rPr>
          <w:b/>
        </w:rPr>
        <w:t>E. 1.1</w:t>
      </w:r>
    </w:p>
    <w:p>
      <w:r>
        <w:t>Die Verwaltung hat die massgeblichen Gesetzesbestimmungen über die Vor ausset zungen für den Anspruch auf eine Invalidenrente (Art. 28 Abs. 1 des Bundesgesetzes über die Invalidenversicherung, IVG) sowie die Bemessung der Invalidität aufgrund eines Einkommensvergleiches (Art. 16 des Bundesgesetzes über den Allgemeinen Teil des Sozialversicherungsrechts, ATSG, in Verbindung mit Art. 28 Abs. 2 IVG) zutreffend dargelegt, weshalb mit nachstehenden Er gänzungen darauf verwiesen werden kann.</w:t>
      </w:r>
    </w:p>
    <w:p>
      <w:r>
        <w:rPr>
          <w:b/>
        </w:rPr>
        <w:t>E. 1.2</w:t>
      </w:r>
    </w:p>
    <w:p>
      <w:r>
        <w:t>Invalidität ist die voraussichtlich bleibende oder längere Zeit dauernde ganze oder teilweise Erwerbsun fähigkeit (Art. 8 Abs. 1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 werbs unfähigkeit liegt zudem nur vor, wenn sie aus objektiver Sicht nicht überwindbar ist (Art. 7 Abs. 2 ATSG).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Der Versicherte erhob am 7. Juli 2016 Beschwerde gegen die Verfügung vom 6. Juni 2016 (Urk. 2) und beantragte, das interdisziplinäre Gutachten von Dr. A.___ und Prof. Z.___ sei zur Erläuterung und Verbesserung zurück zu weisen und es sei ihm eine ganze IV-Rente zuzusprechen (Urk. 1 S. 2 Ziff. 1 und 2).</w:t>
      </w:r>
    </w:p>
    <w:p>
      <w:r>
        <w:t>Die IV-Stelle beantragte mit Beschwerdeantwort vom 13. September 2016 (Urk. 9) die Abweisung der Beschwerde. Mit Gerichtsverfügung vom 27. Sep tem ber 2016 wurden antragsgemäss (vgl. Urk. 1 S. 2 Ziff. 3) die unent geltliche Prozessführung und Rechtsvertretung bewilligt und dem Beschwerde führer die Beschwerdeantwort zugestellt (Urk. 11). Das Gericht zieht in Erwägung: 1.</w:t>
      </w:r>
    </w:p>
    <w:p>
      <w:r>
        <w:rPr>
          <w:b/>
        </w:rPr>
        <w:t>E. 2.1</w:t>
      </w:r>
    </w:p>
    <w:p>
      <w:r>
        <w:t>Die Beschwerdegegnerin ging in der angefochtenen Verfügung vom 6. Juni 2016 (Urk. 2) gestützt auf das Gutachten von Prof. Z.___ sowie Dr. A.___ davon aus, dass sich der Gesundheitszustand des Beschwerdeführers im August 2015 aufgrund einer Arthroskopie des linken Schultergelenks ver schlechtert habe. Aus psychiatrischer Sicht seien keine Befunde gegeben, welche eine Ein schränkung der Arbeitsfähigkeit begründen würden. Seit August 2015 sei dem Beschwerdeführer eine behinderungsangepasste Tätigkeit in einem Umfang von 70 % zumutbar, so dass insgesamt ein Invaliditätsgrad von 37 % vorliege (Urk. 2 S. 2).</w:t>
      </w:r>
    </w:p>
    <w:p>
      <w:r>
        <w:rPr>
          <w:b/>
        </w:rPr>
        <w:t>E. 2.2</w:t>
      </w:r>
    </w:p>
    <w:p>
      <w:r>
        <w:t>Demgegenüber machte der Beschwerdeführer geltend, der Gutachter Dr. A.___ habe aus orthopädisch-chirurgischer Sicht eine Arbeitsunfähigkeit von 30 % attestiert. Prof. Z.___ hingegen schreibe, aus psychiatrischer Sicht gebe es keine handicapierenden Fähigkeitsstörungen, welche die mittel- und langfristige Arbeitsfähigkeit des Beschwerdeführers mehr als 20 % einschränken würden. Diese Quantifizierung werde im weiteren Gutachten nirgends aufgenommen oder erläutert. Die Feststellung „nicht mehr als 20 %“ gehe im Rahmen eines IV-Gutachtens nicht an, sie sei zu vage und ungenau. Es stelle sich die Frage, wie hoch die Gesamteinschränkung aus den beiden Fachbereichen zusammen einzustufen sei. Dies beantworte das Gutachten in keiner Weise (Urk. 1 S. 4 f. Ziff. II.1). Das Gutachten genüge den bundesgerichtlichen Anforderungen nicht, da es die zwingend notwendige, begründete Diskussion der Wechselwirkungen der beiden Diagnosen und den attestierten Arbeitsunfähigkeiten vermissen lasse (S. 5 Ziff. 2). Das Gutachten überzeuge einzig im orthopädischen Teil. Das psy chiatrische Teilgutachten hingegen gebe zu Kritik Anlass, insbesondere liege eine unrichtige Schlussfolgerung aus der 90-minütigen Evaluierung vor, eine krasse Missachtung beziehungsweise Bagatellisierung der aktenkundig attes tierten Schmerz- und Schlafproblematik sowie eine Ablehnung der langjährigen beziehungsweise über mehrere Wochen intensiv durchgeführten und objektiv evaluierten Testungen des B.___ (B.___; S. 5 f. Ziff. 3). Mittels des Gutachtens könne die begründete und ernst zu nehmende psychiatrische Diagnosestellung gemäss dem Arztbericht des B.___ nicht schlüs sig widerlegt werden (S. 6 Ziff. 4). Bezüglich des Einkommensvergleiches mach te der Beschwerdeführer sodann geltend, die Beschwerdegegnerin stelle für die Bestimmung des Invalideneinkommens und des Valideneinkommens auf die Lohnstrukturtabellen ab (S. 7 Ziff. 3). Es sei jedoch vom letzten tatsächlich er ziel ten Einkommen auszugehen und dieses um die Nominallohnentwicklung an zu passen (S. 8 Ziff. 9). Es sei zudem zu prüfen, ob die im ursprünglichen Ar beits vertrag sehr tief angesetzte Essensentschädigung ein versteckter Lohnbe standteil oder eine echte Spesenentschädigung sei (S. 9 Ziff. 11). Bei korrekter Anwendung des Ermessens stehe ihm sodann ein Leidensabzug von nicht weni ger als 15 % zu (S. 10 Ziff. 15).</w:t>
      </w:r>
    </w:p>
    <w:p>
      <w:r>
        <w:rPr>
          <w:b/>
        </w:rPr>
        <w:t>E. 2.3</w:t>
      </w:r>
    </w:p>
    <w:p>
      <w:r>
        <w:t>Strittig und zu prüfen ist demnach der Invaliditätsgrad des Beschwerdeführers.</w:t>
      </w:r>
    </w:p>
    <w:p>
      <w:r>
        <w:rPr>
          <w:b/>
        </w:rPr>
        <w:t>E. 3.1</w:t>
      </w:r>
    </w:p>
    <w:p>
      <w:r>
        <w:t>In ihrem Bericht vom 15. November 2013 (Urk. 10/129/5-11) berichteten die Ärz te des C.___ über den Verlauf beim Beschwerdeführer. Dabei nannten sie folgende Diagnosen (S. 1): - Schmerzen rechter Fuss mit/bei - leichter Arthrose des OSG und vermehrt USG - anteriorem Impingement mit Exostosen an der Tibia und am Talus - Reizung der ligamentären Strukturen - altem knöchernem Ausriss im Bereich des Ansatzes des Ligamentum ta lonaviculare. Reizung des Knochens vor allem im Bereich des USG - leichter Arthrose des OSG, besonders jedoch des USG, anteriorem Impin gement mit Exostosen an der Tibia und am Talus, Reizung der ligamentären Strukturen, hier alter knöcherner Ausriss im Bereich des Ansatzes des Ligamentum talonaviculare. Reizung des Knochens vor allem im Bereich des USG - zervikozephales Syndrom mit/bei - Status nach Distorsionstrauma am 14. März 2003 - Osteochondrose der HWS - Begleithernie C4/5 - flacher Hernie C6/7 - Schaltknöchelchen C5/6, C6/7, C7/Th1 ohne Spondylarthrosen - lumbovertebrales Syndrom mit/bei - Beinlängendifferenz (rechts 1 cm kürzer) - diskreter Traktionsspornbildung Deck- und Bodenplatte L3 und L4 ohne Spondylarthrosen - Hallux valgus links - mittelgradige depressive Episode - anhaltende somatoforme Schmerzstörung</w:t>
      </w:r>
    </w:p>
    <w:p>
      <w:r>
        <w:t>Der Test zur Erfassung der Schwere einer Depression habe zu Beginn wie auch am Ende der Therapie einen Wert für eine mittelgradige Depression gezeigt. Im Verlauf der Behandlung habe sich ein leichter Rückgang der Symptome gezeigt, die Werte würden sich jedoch nach wie vor oberhalb des Normbereichs befin den. Aus schmerztherapeutischer Sicht sei der Beschwerdeführer in der bisheri gen Tätigkeit als Bauspengler und Dachdecker nicht mehr arbeitsfähig. Bei an ge passter leichter Tätigkeit vorwiegend im Sitzen bestehe eine Arbeitsfä higkeit von 50 % (S. 6). Aus wirbelsäulen-chirurgischer Sicht bestehe vor allem eine verminderte Belastbarkeit des Achsenorgans. In einem Pensum von 50 % zu mut bar seien körperlich leichte Tätigkeiten in wirbelsäulenadaptierten Wechsel positionen mit der Möglichkeit zum Wechsel zwischen Sitzen, Stehen und Ge hen, insbesondere ohne Heben von schweren Lasten, nicht mehr als 5 kg kurzfristig und 2 kg langfristig, ohne Überkopfarbeit, ohne Arbeit in vornüber geneigter Kör per haltung (S. 6 f.). Aus rheumatologischer Sicht sei der Be schwerdeführer vollständig arbeitsfähig für leichte Tätigkeiten. Aus psychiatri scher Sicht be stün den kognitive Defizite sowie eine Depression. Insgesamt, aus somatischer und psychiatrischer Sicht, sei der Beschwerdeführer als Bauspengler vollständig arbeitsunfähig und auch für angepasste Tätigkeiten bestehe eine Ar beits unfähigkeit von 100 %, eine Arbeitstätigkeit sei ihm nicht mehr zuzumuten (S. 7).</w:t>
      </w:r>
    </w:p>
    <w:p>
      <w:r>
        <w:rPr>
          <w:b/>
        </w:rPr>
        <w:t>E. 3.2</w:t>
      </w:r>
    </w:p>
    <w:p>
      <w:r>
        <w:t>Am 14. März 2014 führten die Ärzte des B.___ aus, es ergebe sich das Bild einer mittelgradigen, eher agitierten Depres sion bei grossem Misstrauen. Der Beschwerdeführer zeige Tendenzen zur Baga tellisierung, Schuldabwehr und Ablenkung von Situationen. Neuropsycholo gisch würden Aufmerksamkeits- und Konzentrationsschwierigkeiten, Defizite im Kurzzeitgedächtnis und der kognitiven Flexibilität sowie eine eingeschränkte logische Denkfähigkeit auffallen. Der Test zur Erfassung der Schwere einer De pression habe zu Beginn der Therapie einen Wert für eine mittelgradige Depres sion gezeigt (Urk. 10/129/1-4 S. 2). Insbesondere gestützt auf verschiedene Tests nannten die Ärzte des B.___ für das Jahr 2013 dieselben Diagnosen wie die Ärzte des C.___ (S. 3; vgl. vorstehend E. 3.1). Aufgrund der Diagnosen, der Fremd anamnese sowie des positiven und negativen Leistungsbildes sei der Be schwerdeführer zu 100 % arbeitsunfähig, auch für angepasste Tätigkeiten (S. 4).</w:t>
      </w:r>
    </w:p>
    <w:p>
      <w:r>
        <w:rPr>
          <w:b/>
        </w:rPr>
        <w:t>E. 3.3</w:t>
      </w:r>
    </w:p>
    <w:p>
      <w:r>
        <w:t>Nach einer Operation am 30. Juli 2015 war der Beschwerdeführer bis am 2. August 2015 in der D.___ hospitalisiert. In ihrem Aus trittsbericht vom 2. August 2015 (Urk. 10/186/3-4) nannten die Ärzte folgende Diag nosen (S. 1): - Rotatorenmanschettenruptur (Subscapularis 3/4, Supraspinatus partiell) mit Luxation lange Bizepssehne Schulter links mit/bei - Status nach Schulterdistorsion am 12. Juni 2015 - Status nach Schulterarthroskopie mit Rotatorenmanschetten-Rekon struk tion, Bizepstenotomie, anterolateraler Akromioplastik rechts am 11. Dezember 2009 - zervikothorakales und lumbosakrales Schmerzsyndrom - somatoforme Schmerzstörung - Verdacht auf Prostatahyperplasie - OSG- und USG-Arthrose rechts mit Impingementsymptomatik sowie symptomatischer Talonavikular-Arthrose bei - Status nach anamnestisch OSG-Distorsionstrauma am 14. März 2003 - Senk-, Spreizfuss beidseits - Hallux valgus links</w:t>
      </w:r>
    </w:p>
    <w:p>
      <w:r>
        <w:t>Der Beschwerdeführer klage über seit einem Stolpersturz vor zirka dreieinhalb Wochen bestehende Schmerzen im Bereich der linken Schulter (S. 1). Der posto perative Verlauf sei komplikationslos. Bei Austritt hätten ein guter Allgemein zustand, reizlose Wundverhältnisse und unauffällige Motorik sowie Sensibilität bestanden (S. 2).</w:t>
      </w:r>
    </w:p>
    <w:p>
      <w:r>
        <w:rPr>
          <w:b/>
        </w:rPr>
        <w:t>E. 3.4</w:t>
      </w:r>
    </w:p>
    <w:p>
      <w:r>
        <w:t>Am 8. Januar 2016 wurde der Beschwerdeführer im Auftrag der Beschwer de geg nerin orthopädisch-chirurgisch sowie psychiatrisch begutachtet (Urk. 10/183/13).</w:t>
      </w:r>
    </w:p>
    <w:p>
      <w:r>
        <w:t>In seinem Fachgutachten vom 8. Januar 2016 (Urk. 10/1-83) nannte Dr. med. A.___, Facharzt für Orthopädische Chirurgie und Traumatologie des Be wegungsapparates, folgende Diagnosen mit Auswirkung auf die Arbeitsfähigkeit (S. 55 f. lit. D.1): - belastungsabhängig verstärktes zervikovertebrales Schmerzsyndrom und Osteochondrose im Segment HWK6/7 mit generalisierter Unkarthrose ohne Radikulopathie - belastungsabhängig verstärktes lumbosakrales Schmerzsyndrom ohne Ra dikulopathie - schmerzhafte Bewegungseinschränkung im Bereich des rechten oberen Sprunggelenkes und im Bereich der rechten Fusswurzel nach verzögert behandeltem Pes equinovarus - multidirektional endgradige Bewegungseinschränkung des linken Schulter gelenkes nach Acromioplastik, Rotatorenmanschettennaht und Bizepssehnentenodese</w:t>
      </w:r>
    </w:p>
    <w:p>
      <w:r>
        <w:t>Als Diagnosen ohne Auswirkung auf die Arbeitsfähigkeit nannte Dr. A.___ so dann (S. 56 Ziff. 2): - Status nach Arthroskopie des rechten Schultergelenkes mit Acromioplas tik und Rotatorenmanschettennaht, gegenwärtig ohne Bewegungsein schränkung - Blockade des Iliosakralgelenkes rechts - Hallux valgus rechts - altersentsprechende beginnende primäre Coxarthrose beidseits mit einer Chondropathie Grad Kellgren I bis II</w:t>
      </w:r>
    </w:p>
    <w:p>
      <w:r>
        <w:t>Gemäss den klinischen und bildtechnischen Befunden sei der Beschwerdeführer in der biomechanischen Funktion seiner Hals- und Lendenwirbelsäule, seines linken Schultergelenkes sowie bezogen auf die unteren Extremitäten in der bio mechanischen Funktion seines rechten Sprunggelenkes sowie insbesondere sei nes rechten Fusses mit einer hieraus unweigerlich resultierenden Einschrän kung der Steh- und Gehfähigkeit limitiert (S. 72 lit. F). Für eine mehr als leichte, gelegentlich mittelschwere körperliche Arbeit in wechselbelastender, überwie gend sitzender Körperposition sei der Beschwerdeführer nicht mehr arbeitsfähig. Des Weiteren würden Einschränkungen bestehen für Arbeiten mit Heben und Tragen von Lasten über 5 kg ohne technische Hilfsmittel, repetitive stereotype Bewegungsabläufe, Tätigkeiten mit repetitivem Bücken, Kauern und Hocken, mehr als gelegentliche Arbeiten in Zwangshaltungen sowie Gehen auf unebe nem Gelände. Ebenso eingeschränkt sei der Beschwerdeführer beim Besteigen von Leitern, Gerüsten und schrägen Ebenen, Tätigkeiten mit vermehrter Vibrati onsbelastung, Tätigkeiten im Freien ohne Schutz vor Kälte, Zugluft, Nässe sowie Tätigkeiten auf regen- und eisglattem Untergrund, beim Bedienen von Maschi nen mit dem rechten Fuss, Akkordarbeiten unter Einschluss des rechten Fusses sowie Tätigkeiten, welche eine körpersichernde Funktion des rechten Bei nes/Fus ses bedingen würden. Nicht zumutbar seien sodann Überkopfarbeiten, das mehr als gelegentliche Heben von Lasten über die Horizontale sowie repeti tive kraftvolle Drehbewegungen der Arme auf Schulterhöhe (S. 72 f.). Unter Wahrung der genannten qualitativen Schonkriterien sei der Beschwerde führer in einer leidensadaptierten optimal angepassten, wechselnd belastenden, überwiegend sitzenden Tätigkeit zu 70 % arbeitsfähig. Die Einschränkung von 30 % ergebe sich in der Folge der reduzierten Belastbarkeit und Durchhaltefä higkeit, vermehrten Pausen sowie reduzierter Arbeitsschnelligkeit (S. 73). In der angestammten Tätigkeit als Bauspengler sei der Beschwerdeführer nicht mehr arbeitsfähig (S. 73 Ziff. 1). Diese Einschätzung der Arbeitsfähigkeit gelte seit August 2015 (S. 74 Ziff. 3). Aus rein orthopädisch-versicherungsmedizinischer Sicht stehe der Aufnahme einer Tätigkeit entsprechend dem Leistungsbild nichts entgegen (S. 75 lit. H).</w:t>
      </w:r>
    </w:p>
    <w:p>
      <w:r>
        <w:t>Im psychiatrischen Fachgutachten vom 9. Januar 2016 (Urk. 10/183/89-164) führte Prof. Dr. med. Z.___, Facharzt für Neurologie sowie für Psychiatrie und Psychotherapie, aus, im Rahmen des Begutachtung hätten Klagen über Schmerzen sowie psychosoziale Probleme sehr im Vordergrund gestanden. Im psychiatrischen Untersuch habe sich ein nahezu unverändertes psychopathologisches Bild im Vergleich zum im Juli 2007 erhobenen Psycho status gefunden. Die schwierige psychosoziale Situation beherrsche das Denken des Versicherten, der sich erneut im formalen Denkablauf umständlich bis weitschweifig präsentiere, jedoch ohne den Faden zu verlieren (S. 67 unten). Die affektive Schwingungsfähigkeit sei erhalten bei Herabsetzung der Vitalgefühle infolge der psychosozialen Situation. Es bestünden schmerzbedingte Ein- und Durchschlafstörungen. Beim Untersuch habe sich lediglich eine agitierte Psychomotorik ohne weitere depressive Symptome und ohne handicapierende neurokognitive Einschränkungen gefunden. Der Versicherte weise weder nen nenswerte Konzentrationsstörungen noch Gedächtnisstörungen auf. Das Denken sei auf die Problemthemen konzentriert und im formalen Gedankengang weit schweifig. Die Agitiertheit mit innerer Unruhe (Nervosität) beschreibe der Be schwerdeführer als Folge der (unbehandelten) Schmerzen. Eine antidepressive medikamentöse Therapie erfolge hingegen nicht. Es bestünden Sinnlosigkeits gedanken durch den Verlust der Arbeit, ebenso würden schmerzbedingte Schlafstörungen beklagt. Jedoch fänden sich keine Einschränkungen der neuro kognitiven Parameter, der Grundstimmung, des Antriebs und der Freud- und Interessefähigkeit, so dass die Hauptkriterien der Diagnose Depression nicht er füllt seien. In der Krankheitsverarbeitung dominiere ein narzisstisches Krän kungserleben, was diagnostisch als Persönlichkeitsakzentuierung fassbar werde. Bei unauffälliger Persönlichkeitsentwicklung in der Kindheit und Jugend könne die Diagnosestellung einer Persönlichkeitsstörung nicht erfolgen. Ebenso könne keine somatoforme Schmerzstörung diagnostiziert werden, da die Kriterien hier für nicht erfüllt seien (S. 68). In der Abgrenzung der Funktionseinschränkungen, welche auf psychische Ge sund heitsstörungen zurückzuführen seien, von ebensolchen, die den (direkten) Folgen nicht versicherter Faktoren zuzurechnen seien, würden sich massive psychosoziale Probleme in den Vordergrund drängen (S. 69). Insgesamt bestün den keine Diagnosen mit Einfluss auf die Arbeitsfähigkeit (S. 71 lit. E.1). Als psychiatrische Diagnosen ohne Einfluss auf die Arbeitsfähigkeit nannte Prof. Z.___ sodann chronische Schmerzen, Anpassungsprobleme bei Verän de run gen der Lebensumstände sowie eine Persönlichkeitsakzentuierung mit nar zis stischer Krankheitsverarbeitung (S. 71 lit. E.2). Aus psychiatrisch-gutachterli cher Sicht seien aktuell keine handicapierenden Fähigkeitsstörungen zu be schreiben, welche die mittel- und langfristige Arbeitsfähigkeit des Beschwerde führers um mehr als 20 % einschränken würden. Im Verlauf seit dem Jahre 2007 sei aus gutachterlicher Sicht keine wesentliche Veränderung des psychi schen Gesund heitszustandes zu erkennen. Der aktuelle Psychostatus und jener des Vorgut achters des E.___ aus dem Jahre 2007 seien nahezu identisch (S. 71 lit. F).</w:t>
      </w:r>
    </w:p>
    <w:p>
      <w:r>
        <w:t>In der bidisziplinären Zusammenfassung vom 28. Januar 2015 (richtig wohl: 2016; Urk. 10/183/84-88) attestierten die Gutachter eine Arbeitsunfähigkeit im zuletzt ausgeübten Beruf als Bauspengler. In einer ideal angepassten Tätigkeit sei der Beschwerdeführer bezogen auf ein volles Pensum zu 70 % arbeitsfähig. Diese Einschränkung ergebe sich infolge der reduzierten Belastbarkeit und Durch haltefähigkeit, vermehrten Pausen sowie reduzierter Arbeitsschnelligkeit. Aus bidisziplinärer Sicht sei der orthopädischen Einschätzung zu folgen (S. 5).</w:t>
      </w:r>
    </w:p>
    <w:p>
      <w:r>
        <w:rPr>
          <w:b/>
        </w:rPr>
        <w:t>E. 3.5</w:t>
      </w:r>
    </w:p>
    <w:p>
      <w:r>
        <w:t>Nach einer Verlaufskontrolle acht Monate postoperativ führte der Arzt der D.___ in seinem Bericht vom 23. März 2016 (Urk. 10/189) bei im Wesentlichen unveränderten Diagnosen aus, der Beschwerdeführer berichte seit der letzten Verlaufskontrolle im Dezember 2015 über deutliche Fortschritte bezüglich Schmerzen und Beweglichkeit (S. 1). Es werde die Weiterführung der Wasser- und Trockentherapie empfohlen. Eine klinische Abschlusskontrolle sei in vier Monaten, ein Jahr postoperativ, geplant (S. 2).</w:t>
      </w:r>
    </w:p>
    <w:p>
      <w:r>
        <w:rPr>
          <w:b/>
        </w:rPr>
        <w:t>E. 3.6</w:t>
      </w:r>
    </w:p>
    <w:p>
      <w:r>
        <w:t>Am 11. Mai 2015 (richtig wohl: 2016) nahmen die Ärzte des B.___ Stellung zum bidisziplinären Gutachten und führten aus, Prof. Z.___ entgehe die deutlich grössere Objektivität der validen und reliablen Testverfahren gegenüber seinen subjektiven Einschätzungen. Der Beschwerdeführer habe bereits im Jahre 2012 an deutlichen kognitiven Defiziten gelitten und sei tagesklinisch während acht Wochen in verschiedenen Settings behandelt worden. Die Symptomatik der De pression, welche aus ihrer Sicht neben den Schmerzen IV-relevant sei, sei von Prof. Z.___ gar nicht erfragt worden (Urk. 10/198 S. 2). Als richtige Diag nosen im Jahre 2016 nannten die Ärzte sodann im Wesentlichen folgende (S. 3): - rezidivierende depressive Störung, gegenwärtig mittelgradige depressive Episode - anhaltende somatoforme Schmerzstörung - Schmerzen im rechten Fuss - zervikozephales Syndrom - lumbovertebrales Syndrom - Hallux valgus links</w:t>
      </w:r>
    </w:p>
    <w:p>
      <w:r>
        <w:t>Aufgrund der Langzeitbeobachtung bestehe eine vollständige Arbeitsunfähigkeit auch für angepasste Tätigkeiten (S. 4).</w:t>
      </w:r>
    </w:p>
    <w:p>
      <w:r>
        <w:rPr>
          <w:b/>
        </w:rPr>
        <w:t>E. 4.1</w:t>
      </w:r>
    </w:p>
    <w:p>
      <w:r>
        <w:t>Das Gutachten von Dr. A.___ sowie Prof. Z.___ vom 28. Januar 2016 bein haltet umfassende Abklärungen und erging unter Einbezug der Akten, Erhebun gen der Anamnese und Vornahme allseitiger Untersuchungen. Damit erfüllt es die praxisgemässen Kriterien (vgl. vorstehend E. 1.3) vollumfänglich, so dass darauf abgestellt werden kann. Prof. Z.___ stellte einen im Vergleich zum Medas-Gutachten aus dem Jahre 2007 nahezu unveränderten Psychostatus fest. Zudem verwies der Gutachter mehrfach auf die schwierige psychosoziale Situa tion des Beschwerdeführers, welche sein Denken beherrsche und sehr stark im Vordergrund stehe. Aufgrund der von Prof. Z.___ erhobenen Befunde (er hal tene Schwingungsfähigkeit, schmerzbedingte Ein- und Durchschlafstörun gen, agitierte Psychomotorik ohne weitere depressive Symptome und ohne han di capier ende neurokognitive Einschränkungen, weder nennenswerte Konzentra tions störungen noch Gedächtnisstörungen, Agitiertheit als Folge der Schmerzen, keine Einschränkungen der neurokognitiven Parameter, der Grundstimmung, des Antriebs oder der Freud- und Interessefähigkeit; vgl. E. 3.4) ist die Vernei nung einer Depression aus psychiatrischer Sicht schlüssig und nachvollziehbar. Ebenfalls überzeugend ist sodann die Argumentation von Prof. Z.___ be tref fend die Persönlichkeitsstörung beziehungsweise die anhaltende somato for me Schmerz störung (vgl. E. 3.4).</w:t>
      </w:r>
    </w:p>
    <w:p>
      <w:r>
        <w:t>Daran vermag auch die Kritik des Beschwerdeführers nichts zu ändern. Dieser hat zwar Prof. Z.___ zutreffend dahingehend zitiert, als es aus psychiatri scher Sicht keine handicapierenden Fähigkeitsstörungen gebe, welche die mit tel- und langfristige Arbeitsfähigkeit mehr als 20 % einschränken würden. Nachdem Prof. Z.___ jedoch keine psychiatrischen Diagnosen mit Auswir kung auf die Arbeitsfähigkeit stellen konnte (Urk. 10/183/89-164 S. 71 lit. E.1), erübrigen sich weitere Angaben zu Einschränkungen der Arbeitsfähigkeit im Sinne einer genauen Bezifferung. Insofern gibt auch die bidisziplinäre Zusam menfassung, in welcher ausdrücklich festgehalten wurde, für die Beurteilung der Arbeitsfähigkeit sei der orthopädischen Einschätzung zu folgen (Urk. 10/183/84-88 S. 5), zu keiner Kritik Anlass. Gleiches gilt für die gemäss den Ausführungen des Beschwerdeführers fehlende Diskussion der Wechselwir kungen der orthopädischen und psychiatrischen Diagnosen sowie den attestier ten Arbeitsunfähigkeiten.</w:t>
      </w:r>
    </w:p>
    <w:p>
      <w:r>
        <w:rPr>
          <w:b/>
        </w:rPr>
        <w:t>E. 4.2</w:t>
      </w:r>
    </w:p>
    <w:p>
      <w:r>
        <w:t>Was sodann die Beurteilung des Gesundheitszustandes sowie der Restar beits fähig keit durch die Ärzte des C.___ sowie des B.___ betrifft, fällt einerseits auf, dass diese ihre Beurteilungen und Einschätzungen fast aus schliesslich auf verschiedene Tests abstützten. Andererseits fehlt sowohl im Be richt des C.___ vom 15. November 2013 (E. 3.1) als auch in demjenigen des B.___ vom 14. März 2014 (E. 3.2) sowie in der Stellungnahme vom 11. Mai 2016 (E. 3.6) eine nachvollziehbare, schlüssige sowie fundierte Begründung der aus psychi atri scher Sicht attestierten Arbeitsunfähigkeit. Vielmehr verweisen die Ärzte ledig lich auf die gestützt auf die Testresultate diagnostizierte Depression. Insgesamt vermögen diese Berichte an der überzeugenden Beurteilung durch die Gutachter Dr. A.___ und Prof. Z.___ nichts zu ändern.</w:t>
      </w:r>
    </w:p>
    <w:p>
      <w:r>
        <w:rPr>
          <w:b/>
        </w:rPr>
        <w:t>E. 4.3</w:t>
      </w:r>
    </w:p>
    <w:p>
      <w:r>
        <w:t>Zusammenfassend ist der medizinische Sachverhalt gestützt auf das Gutachten von Dr. A.___ und Prof. Z.___ vom 28. Januar 2016 (E. 3.4) als dahinge hend erstellt zu betrachten, dass dem Beschwerdeführer der angestammte Beruf als Bauspengler seit August 2015 nicht mehr zugemutet werden kann, hingegen in einer ideal angepassten Tätigkeit, bei welcher die reduzierte Belastbarkeit und Durchhaltefähigkeit, der vermehrte Pausenbedarf sowie die reduzierte Arbeits schnelligkeit berücksichtigt werden, seit August 2015 eine Arbeitsfähigkeit von 70 % besteht.</w:t>
      </w:r>
    </w:p>
    <w:p>
      <w:r>
        <w:rPr>
          <w:b/>
        </w:rPr>
        <w:t>E. 5.1</w:t>
      </w:r>
    </w:p>
    <w:p>
      <w:r>
        <w:t>Es bleibt die Prüfung der erwerblichen Auswirkungen der bestehenden Beein träch tigung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 der gegenübergestellt werden, worauf sich aus der Einkommensdifferenz der Invaliditätsgrad bestimmen lässt (sog. allgemeine Methode des Einkom mens vergleichs; BGE 130 V 343 E. 3.4.2 mit Hinweisen).</w:t>
      </w:r>
    </w:p>
    <w:p>
      <w:r>
        <w:rPr>
          <w:b/>
        </w:rPr>
        <w:t>E. 5.2</w:t>
      </w:r>
    </w:p>
    <w:p>
      <w:r>
        <w:t>Gemäss bundesgerichtlicher Rechtsprechung ist für die Ermittlung des Validen ein 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 mens ent wicklung angepassten Verdienst angeknüpft, da es empirischer Erfah rung entspricht, dass die bisherige Tätigkeit ohne Gesundheitsschaden fortge setzt wor den wäre. Ausnahmen müssen mit überwiegender Wahrscheinlichkeit er stellt sein (BGE 139 V 28 E. 3.3.2; BGE 135 V 58 E. 3.1; BGE 134 V 322 E. 4.1 mit Hinweis).</w:t>
      </w:r>
    </w:p>
    <w:p>
      <w:r>
        <w:t>Ist mit überwiegender Wahrscheinlichkeit davon auszugehen, dass die versi cher te Person die bisherige Tätigkeit unabhängig vom Eintritt der Invalidität nicht mehr ausgeübt hätte, kann das Valideneinkommen auf Grundlage der vom Bundesamt für Statistik herausgegebenen Schweizerischen Lohnstruk tur er hebung (LSE) berechnet werden, wobei die für die Entlöhnung im Einzelfall gegebenenfalls relevanten persönlichen und beruflichen Faktoren zu berück sichtigen sind (BGE 139 V 28 E. 3.3.2; BGE 128 V 29 E. 4e; Urteil des Bundes gerichts 9C_887/2015 vom 12. April 2016 E. 4.2).</w:t>
      </w:r>
    </w:p>
    <w:p>
      <w:r>
        <w:t>Dabei sind grundsätzlich die im Verfügungszeitpunkt aktuellsten veröffentlichten Tabellen der LSE zu ver wenden (Urteile des Bundesgerichts 9C_699/2015 vom 6. Juli</w:t>
      </w:r>
    </w:p>
    <w:p>
      <w:r>
        <w:t>2016 E. 5.2, 8C_78/2015 vom 10. Juli 2015 E. 4 und 9C_526/2015 vom 11. September</w:t>
      </w:r>
    </w:p>
    <w:p>
      <w:r>
        <w:t>2015 E. 3.2.2).</w:t>
      </w:r>
    </w:p>
    <w:p>
      <w:r>
        <w:t>In der LSE 2012 erfolgten vielfältige Anpassungen der erhobenen Daten an die entsprechenden Reglemente der Europäischen Union (EU). Neu wird darunter nun nach Berufen (Skill Levels) differenziert statt nach den bis herigen Anfor de rungsniveaus 1 bis 4 der Stelle. Das Bundesgericht hat in BGE 142 V 178 E. 2.5.3 festgestellt, dass das statistische Einkommen nach TA1 Kompe tenz niveau 1 der LSE 2012 bei den Männern gegenüber dem Tabellen lohn nach TA1 Anforderungsniveau 4 der LSE 2010 ein Plus von 6,3 Prozent, bei den Frauen ein Minus von 2,7 Prozent und beim Total ein Plus von 5,4 Pro zent zeige, was nicht mit der Lohnentwicklung von 2010 bis 2012 überein stimmt (vgl. Urteil des Bundesgerichts 8C_343/2016 vom 12. September</w:t>
      </w:r>
    </w:p>
    <w:p>
      <w:r>
        <w:t>2016 E. 6). Es hat erkannt, dass die LSE 2012 im Rahmen einer erstmaligen Invalidi tätsbemessung (Art. 28 ff. IVG) und im Neuanmeldungsverfahren nach voraus gegangener rechts kräftiger Ablehnung oder nach Aufhebung der Invalidenrente sowie grund sätz lich auch im Revisionsverfahren (mit Entstehung des potentiel len oder Ver än d e rung des laufenden Rentenanspruchs im Jahr 2012 oder später) zur Fest legung der Vergleichseinkommen nach Art. 16 ATSG dennoch grund sätzlich als Beweis geeignet ist ( BGE 142 V 178 E. 2.5.7 und E. 2.5.8.1; vgl. Ur teile des Bundesgerichts 8C_343/2016 vom 12. September 2016 E. 6 und 9C_369/2016 vom 6. September 2016 E. 2.1). Laufende, gestützt auf die LSE 2010 rechts kräftig zugesprochene Invalidenrenten dürfen aber nicht allein auf grund der Tabellen lohnwerte gemäss LSE 2012 in Revision gezogen werden (BGE 142 V 178 E. 2.5.7 und 2.5.8.1; vgl. Urteil des Bundesgerichts 8C_277/2016 vom 20. Juli</w:t>
      </w:r>
    </w:p>
    <w:p>
      <w:r>
        <w:t>2016 E. 4.2) .</w:t>
      </w:r>
    </w:p>
    <w:p>
      <w:r>
        <w:t>Gemäss Bundesgericht dürfen für die Invaliditätsbemessung – zumindest bis auf Weiteres – nur die (unter anderem) nach dem Kompetenzniveau differenzierten TA1-Tabellen der LSE 2012 verwendet werden, hingegen nicht die TA1 b-Ta bellen (BGE 142 V 178 E. 2.5.7).</w:t>
      </w:r>
    </w:p>
    <w:p>
      <w:r>
        <w:rPr>
          <w:b/>
        </w:rPr>
        <w:t>E. 5.3</w:t>
      </w:r>
    </w:p>
    <w:p>
      <w:r>
        <w:t>Die Beschwerdegegnerin führte zum Valideneinkommen aus, nachdem der Arbeit geberfragebogen aus dem Jahre</w:t>
      </w:r>
    </w:p>
    <w:p>
      <w:r>
        <w:t>2002 stamme und eine langjährige Ab wesenheit vom ersten Arbeitsmarkt bestehe, werde das Valideneinkommen ge stützt auf die Lohnstrukturerhebung des Bundesamtes für Statistik ermittelt (vgl. Urk. 10/194 S. 1). Demgegenüber machte der Beschwerdeführer geltend, er habe vor seinen Beschwerden lange und mit bestem Erfolg gearbeitet (Urk. 1 S. 8 Ziff. 8). Das Valideneinkommen sei daher gestützt auf das zuletzt erzielte Ein kommen, aufgerechnet auf die Verhältnisse im Jahre 2015, zu berechnen (Urk. 1 S. 8 Ziff. 9). Sowohl der Beschwerdeführer als auch die Beschwerdegegnerin gingen sodann davon aus, dass es sich vorliegend um ein Revisionsverfahren handelt (vgl. Urk. 1 S. 7 f. Ziff. 4 ff.; Urk. 10/194 S. 1).</w:t>
      </w:r>
    </w:p>
    <w:p>
      <w:r>
        <w:rPr>
          <w:b/>
        </w:rPr>
        <w:t>E. 5.4</w:t>
      </w:r>
    </w:p>
    <w:p>
      <w:r>
        <w:t>Bei der Bestimmung des Valideneinkommens ist zu beachten, dass mit Verfü gung vom 11. Februar 2008 ein Rentenanspruch des Beschwerdeführers (Urk. 10/106), letztinstanzlich bestätigt im Dezember 2009 (Urk. 10/122), ver neint worden war. Damit handelt es sich vorliegend nicht um ein Revisionsver fahren, sondern um eine erneute Anmeldung. Nachdem zudem das seit dem Jahre 1994 bestehende Arbeitsverhältnis als Bauspengler infolge personeller Um strukturierungen per Ende Mai 2004 aufgelöst worden war (Urk. 10/14 Ziff. 1 und 3; vgl. auch Urk. 10/183/20 Ziff. 2.4 und Urk. 10/183/143 Ziff. 1.3) und demzufolge unabhängig vom Eintritt der Invalidität nicht mehr bestehen würde, ist im Ergebnis nicht zu beanstanden, dass die Beschwerdegegnerin das Valideneinkommen gestützt auf die Tabellenlöhne berechnet hat.</w:t>
      </w:r>
    </w:p>
    <w:p>
      <w:r>
        <w:t>Es ist davon auszugehen, dass der Beschwerdeführer bei guter Gesundheit wei ter hin in einem Pensum von 100 % im angestammten Beruf als Bauspengler arbeiten würde. Die Beschwerdegegnerin stützte sich auf die LSE 2012, S. 44, Tabelle T17, Ziff. 71, Total, und ging dementsprechend von einem Lohn von Fr. 5‘829.-- aus (vgl. Urk. 10/194 S. 1). Dabei ist jedoch auf die bundesgerichtli che Rechtsprechung hinzuweisen, gemäss welcher grundsätzlich auf die Tabelle TA1 abzustellen ist. Hinzu kommt, dass beim im Jahre 2015 64-jährigen Be schwerdeführer nicht das Total der Durchschnittslöhne massgeblich wäre, son dern der Durchschnittslohn der über 50-jährigen. Das Valideneinkommen ist damit gestützt auf den standardisierten Durchschnittslohn in sämtlichen Wirt schaftszweigen des privaten Sektors zu bestimmen und es ist vom mittleren Lohn für Männer, die im Baugewerbe tätig sind und über ein grosses Wissen in einem Spezialgebiet verfügen, auszugehen. Dieser belief sich im Jahre 2012 auf monatlich Fr. 7‘204.-- (LSE 2012, S. 34, Tabelle TA1, Ziff. 41-43, Niveau 3), mithin Fr. 86‘448.-- im Jahr (Fr. 7‘204.-- x 12). Unter Berücksichtigung einer durchschnittlichen wöchentlichen Arbeitszeit von 41.7 Wochenstunden (be triebsübliche Arbeitszeit nach Wirtschaftsabteilungen, Total; www.bfs.admin.ch, Arbeit und Erwerb, Erwerbstätigkeit und Arbeitszeit, detaillierte Daten) sowie der Nominallohnerhöhung (Schweizerischer Lohnindex insgesamt [1939 = 100], Männer, Stand 2012: 2188, Stand 2015: 2226; www.bfs.admin.ch, Arbeit und Erwerb, Löhne/Erwerbseinkommen, detaillierte Daten, Lohnentwicklung) ergibt dies für das Jahr 2015 ein Valideneinkommen von rund Fr. 91‘687.-- (Fr. 86‘448.-- : 40 x 41.7 : 2188 x 2226).</w:t>
      </w:r>
    </w:p>
    <w:p>
      <w:r>
        <w:rPr>
          <w:b/>
        </w:rPr>
        <w:t>E. 5.5</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Der Griff zur Lohnstatistik ist subsidiär, das heisst deren Beizug erfolgt nur, wenn eine Ermittlung des Invalideneinkommens aufgrund und nach Mass gabe der konkreten Gegebenheiten des Einzelfalles nicht möglich ist (vgl. BGE 142 V 178 E. 2.5.7; BGE 139 V 592 E. 2.3, BGE 135 V 297 E. 5.2; vgl. auch Meyer/Reichmuth, IVG, 3. Aufl., N 55 und 89 zu Art. 28a, mit weiteren Hin weisen auf die Rechtsprechung).</w:t>
      </w:r>
    </w:p>
    <w:p>
      <w:r>
        <w:rPr>
          <w:b/>
        </w:rPr>
        <w:t>E. 5.6</w:t>
      </w:r>
    </w:p>
    <w:p>
      <w:r>
        <w:t>Seit Verlust der Arbeitsstelle im Jahre 2004 geht der Beschwerdeführer keiner Erwerbstätigkeit mehr nach, sodass auch für die Ermittlung des Invalidenein kommens auf die statistischen Löhne gemäss LSE abzustellen ist. Nachdem dem Beschwerdeführer eine ganze Reihe behinderungsangepasster Tätigkeiten offen stehen, ist vom mittleren Lohn für Männer, die Hilfsarbeiten ausführen, auszu gehen. Dieser betrug im Jahre 2012 durchschnittlich Fr. 5‘210.-- (LSE 2012, S. 35 Tabelle TA1, Total, Kompetenzniveau 1). Unter Berücksichtigung der No minallohnerhöhung sowie einer wöchentlichen Arbeitszeit von 41.7 Wochen stunden (vgl. vorstehend E. 5.2) ergibt dies ein Jahreseinkommen in der Höhe von rund Fr. 66‘309.-- (Fr. 5‘210.-- x 12 : 40 x 41.7 : 2188 x 2226).</w:t>
      </w:r>
    </w:p>
    <w:p>
      <w:r>
        <w:t>Aufgrund seines Gesundheitszustandes ist dem Beschwerdeführer eine behinde rungsangepasste Tätigkeit noch im Umfang von 70 % zumutbar. Das Invaliden ein kommen beträgt demnach insgesamt rund Fr. 46‘416.-- (Fr. 66‘309.-- x 0.7).</w:t>
      </w:r>
    </w:p>
    <w:p>
      <w:r>
        <w:rPr>
          <w:b/>
        </w:rPr>
        <w:t>E. 5.7</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Der Beschwerdeführer beantragte einen Leidensabzug von nicht weniger als 15 % (Urk. 1 S. 10 Ziff. 15). Aufgrund der bestehenden Einschränkungen (redu zierte Belastbarkeit und Durchhaltefähigkeit, vermehrter Pausenbedarf, redu zierte Arbeitsschnelligkeit, reduziertes Arbeitspensum) trägt ein Leidensabzug von 15 % den Gegebenheiten des vorliegenden Falles angemessen Rechnung.</w:t>
      </w:r>
    </w:p>
    <w:p>
      <w:r>
        <w:rPr>
          <w:b/>
        </w:rPr>
        <w:t>E. 5.8</w:t>
      </w:r>
    </w:p>
    <w:p>
      <w:r>
        <w:t>Bei einem Valideneinkommen von Fr. 91‘687.-- (vgl. vorstehend E. 5.2) sowie einem Invalideneinkommen in der Höhe von rund Fr. 39‘454.-- (Fr. 46‘416.-- x 0.85; vgl. vorstehend E. 5.3-4) ergibt sich somit eine Einkommenseinbusse von Fr. 52‘233.--, was einem Invaliditätsgrad von gerundet 57 % entspricht.</w:t>
      </w:r>
    </w:p>
    <w:p>
      <w:r>
        <w:t>Damit hat der Beschwerdeführer nach Ablauf von sechs Monaten seit der Anmeldung (Art. 29 Abs. 1 IVG) vom 13. Mai 2014, mithin ab 1. November 2014 Anspruch auf eine halbe Invalidenrente. Dies führt zur Gutheissung der Beschwerde.</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rPr>
          <w:b/>
        </w:rPr>
        <w:t>E. 6.2</w:t>
      </w:r>
    </w:p>
    <w:p>
      <w:r>
        <w:t>Nach § 34 Abs. 1 GSVGer hat die obsiegende Beschwerde führende Person An spruch auf Ersatz der Parteikosten. Diese werden ohne Rücksicht auf den Streitwert nach der Bedeutung der Streitsache, der Schwierigkeit des Prozesses und dem Mass des Obsiegens bemessen (§ 34 Abs. 3 GSVGer). Vorliegend er scheint eine Prozessentschädigung von Fr. 3’000.-- (inkl. Mehrwertsteuer und Barauslagen) als angemessen. Das Gericht erkennt: 1.</w:t>
      </w:r>
    </w:p>
    <w:p>
      <w:r>
        <w:t>In Gutheissung der Beschwerde wird die Verfügung der Sozialversicherungsanstalt des Kantons Zürich, IV-Stelle, vom 6. Juni 2016 aufgehoben, und es wird festgestellt, dass der Beschwerdeführer ab November 2014 Anspruch auf eine halbe Invalidenrente hat. 2.</w:t>
      </w:r>
    </w:p>
    <w:p>
      <w:r>
        <w:t>Die Gerichtskosten von Fr. 800 .-- werden der Beschwerdegegnerin auferlegt.</w:t>
      </w:r>
    </w:p>
    <w:p>
      <w:r>
        <w:t>Rech nung und Einzahlungsschein werden der Kostenpflichtigen nach Eintritt der Rechts kraft zugestellt. 3.</w:t>
      </w:r>
    </w:p>
    <w:p>
      <w:r>
        <w:t>Die Beschwerdegegnerin wird verpflichtet, dem unentgeltlichen Rechtsvertreter des Beschwerdeführers, Rechtsanwalt Jiri Mischa Mensik, Meggen, eine Prozessentschädi gung von Fr. 3'000 .-- (inkl. Barauslagen und MWSt) zu bezahlen. 4.</w:t>
      </w:r>
    </w:p>
    <w:p>
      <w:r>
        <w:t>Zustellung gegen Empfangsschein an: - Rechtsanwalt Jiri Mischa Mensik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