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IV.2016.00762 vom 20. Dezember 2016</w:t>
      </w:r>
    </w:p>
    <w:p>
      <w:r>
        <w:t>ZH Sozialversicherungsgericht, 2016-12-20, DE</w:t>
      </w:r>
    </w:p>
    <w:p>
      <w:r>
        <w:rPr>
          <w:b/>
        </w:rPr>
        <w:t xml:space="preserve">Quelle: </w:t>
      </w:r>
      <w:r>
        <w:t>https://mcp.opencaselaw.ch/entscheid/zh_sozialversicherungsgericht_IV.2016.00762</w:t>
      </w:r>
    </w:p>
    <w:p>
      <w:r>
        <w:t>FR: ZH_SOZIALVERSICHERUNGSGERICHT IV.2016.00762 du 20 décembre 2016</w:t>
      </w:r>
    </w:p>
    <w:p>
      <w:r>
        <w:t>IT: ZH_SOZIALVERSICHERUNGSGERICHT IV.2016.00762 del 20 dicembre 2016</w:t>
      </w:r>
    </w:p>
    <w:p>
      <w:pPr>
        <w:pStyle w:val="Heading2"/>
      </w:pPr>
      <w:r>
        <w:t>Erwägungen</w:t>
      </w:r>
    </w:p>
    <w:p>
      <w:r>
        <w:rPr>
          <w:b/>
        </w:rPr>
        <w:t>E. 1</w:t>
      </w:r>
    </w:p>
    <w:p>
      <w:r>
        <w:t>Die 1963 geborene X.___ ist ausgebildete Hotelfachfrau und arbeitete ab dem 1 2. August 2010 als Pflegehelferin SRK mit einem Beschäftigungsgrad</w:t>
      </w:r>
    </w:p>
    <w:p>
      <w:r>
        <w:t>von 75 % bei einer sozialen Institution ( Urk. 7/3 S. 4). Zusätzlich war sie als soziale Betreuerin bei einem Verein angestellt ( Urk. 7/3 S. 4). Am 1 3. Juni 2014 meldete sich die Versicherte unter Hinweis auf einen Erschöpfungszustand und eine depressive Erkrankung bei der Sozialversicherungsanstalt des Kantons Zürich, IV-Stelle, zum Leistungsbezug an (Urk. 7/3). Daraufhin zog die IV-Stelle Auszüge aus dem individuellen Konto sowie die Unterlagen der Krankentag geldversicherungen bei ( Urk. 7/11, 7/ 12, 7/21, 7/36-37 , 7/39 ) und holte Bericht e der behandelnden Ärztin ein (Urk. 7/17 , 7/38 ).</w:t>
      </w:r>
    </w:p>
    <w:p>
      <w:r>
        <w:t>Am 1 4. August 2015 gab die IV Stelle die Erstellung eines polydisziplinären Gutachtens bei der Abklärungs stelle</w:t>
      </w:r>
    </w:p>
    <w:p>
      <w:r>
        <w:t>Z.___</w:t>
      </w:r>
    </w:p>
    <w:p>
      <w:r>
        <w:t>in Auftrag (Urk. 7/44). Dieses wurde am 2 0. Nov ember 2015 von Dr. med. A.___ , Facharzt für Psychiatrie, PD Dr. med. B.___ , Facharzt FMH Innere Medizin und Gastroenterologie, Dr. med. C.___ , Fachärztin FMH Neurologie , und Dr. med. D.___ , Facharzt FMH Innere Medizin und Rheuma tologie , erstattet ( Urk. 7/50). Nach durchgeführtem Vorbescheidver fahren (Vorbescheid vom</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Bundesgesetztes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Zur Annahme der Invalidität nach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Gutachten, 4. Auflage 2003, S. 24 f.). 2.</w:t>
      </w:r>
    </w:p>
    <w:p>
      <w:r>
        <w:rPr>
          <w:b/>
        </w:rPr>
        <w:t>E. 2</w:t>
      </w:r>
    </w:p>
    <w:p>
      <w:r>
        <w:t>6. Juli 2016 schloss die Beschwerdegegnerin auf Abweisung der Beschwerde (Urk. 6 ) , was der Beschwerdeführerin mit Verfügung vom 2 8. Juli 2016 angezeigt wurde (Urk. 8). Das Gericht zieht in Erwägung: 1.</w:t>
      </w:r>
    </w:p>
    <w:p>
      <w:r>
        <w:rPr>
          <w:b/>
        </w:rPr>
        <w:t>E. 2.1</w:t>
      </w:r>
    </w:p>
    <w:p>
      <w:r>
        <w:t>Im angefochtenen Entscheid wurde erwogen, die medizinischen Abklärungen hätten ergeben, dass bei der Beschwerdeführerin eine Teilarbeitsunfähigkeit vor liege. Diese sei jedoch überwiegend wahrscheinlich auf psychosoziale Fak toren, wie Belastungen und Dauerstress am Arbeitsplatz, zurückzuführen und dürfe daher von der Invalidenversicherung nicht berücksichtigt werden. Die Unter suchungen hätten zudem gezeigt, dass die Beschwerdeführerin ihre Medi kation nicht verordnungsgemäss einnehme. Eine regelmässige Einnahme der Medika mente w ü rde sich stabilisierend auf ihren Gesundheitszustand auswir ken. Es sei der Beschwerdeführerin zumutbar, ein rentenausschliessendes Ein kommen zu erzielen, weshalb keine Invalidität ausgewiesen sei ( Urk. 2 S.</w:t>
      </w:r>
    </w:p>
    <w:p>
      <w:r>
        <w:t>1 2).</w:t>
      </w:r>
    </w:p>
    <w:p>
      <w:r>
        <w:t>Zu den im Vorbescheidverfahren erhobenen Einwänden wurde im angefochte nen Entscheid erwogen, die Beschwerdeführerin habe über Schwierigkeiten am letzten Arbeitsplatz geklagt. Sie sei überfordert gewesen und habe unter dem schlechten Arbeitsklima gelitten. Mitarbeitermangel, Unzufriedenheit im Team, unerfüllte Weiterbildungswünsche und auch monatelanges Mobbing durch die Geschäftsleitung hätten sie erschöpft. Die behandelnde Ärztin habe in ihren Berichten darauf hingewiesen, dass es der Beschwerdeführerin langsam besser gehe und die Kündigung der Arbeitsstelle eine Entlastung gebracht habe. Die psychische Stabilität werde aber schnell erschüttert, wenn Fragen und Anfor derungen auftauchen würden, insbesondere im Zusammenhang mit der Arbeits stelle. Bei der Beschwerdeführerin könne von keiner Ausschöpfung der The ra pie möglichkeiten ausgegangen werden, weil die Laboruntersuchung des Gutachters ergeben habe, dass die Medikamente nicht verordnungsgemäss ein genommen würden. Im Gutachten sei die Prognose als keineswegs ungünstig beurteilt worden, wobei ein positiver Einfluss einer konsequenten Medikation auf den Verlauf der depressiven Erkrankung als wahrscheinlich angesehen wor den sei . Die festgestellte psychische Krankheit finde ihre hinreichende Erklärung in psychosozialen Umständen und gehe in ihnen auf, weshalb die psychischen Beschwerden aus versicherungsrechtliche r Sicht nicht berücksichtigt werden könnten. Entsprechend werde an der Abweisung des Leistungsbegehrens festge halten ( Urk. 2 S. 2-3).</w:t>
      </w:r>
    </w:p>
    <w:p>
      <w:r>
        <w:rPr>
          <w:b/>
        </w:rPr>
        <w:t>E. 2.2</w:t>
      </w:r>
    </w:p>
    <w:p>
      <w:r>
        <w:t>Die Beschwerdeführerin stellt sich demgegenüber auf den Standpunkt, die Gut achter hätten</w:t>
      </w:r>
    </w:p>
    <w:p>
      <w:r>
        <w:t>bei ihr eine re zidivierende depressive Störung mit einer aktuell mittelgradige n depressive n Episode (ICD-10 F 33.1) diagnostiziert. Sie sei en</w:t>
      </w:r>
    </w:p>
    <w:p>
      <w:r>
        <w:t>nach detaillierter Prüfung zum Schluss gekommen, dass eine komorbide</w:t>
      </w:r>
    </w:p>
    <w:p>
      <w:r>
        <w:t>Per sönlich keitsakzentuierung mit Neigung zur Selbstüberforderung und psychi schen Dekompensation vorliege. Aufgrund der psychischen Erkrankung sei ihr eine Arbeitsunfähigkeit von 50 % in angestammter und angepasster Arbeitstä tigkeit</w:t>
      </w:r>
    </w:p>
    <w:p>
      <w:r>
        <w:t>attestiert worden. Der RAD-Arzt habe festgestellt , dass das Gutachten die formalen Qualitätskriterien erfülle. Die medizinischen Schlussfolgerungen habe er als nachvollziehbar und plausibel beurteilt . Zudem sei er von einer vollstän digen Arbeitsunfähigkeit in der angestammten Tätigkeit und einer 50%igen Arbeitsfähigkeit in einer angepassten Arbeitstätigkeit aus gegangen . Es sei nicht nachvollziehbar, weshalb die IV-Stelle trotz dieser Beurteilungen davon aus gehe, dass die Beschwerdeführerin ein rentenausschliessendes Einkommen erzielen könne. Die Argumentation, die Entwicklung der psychischen Beschwer den würden mit den Belastungen am Arbeitsplatz zusammenhängen, vermöge nicht zu überzeugen. Die Begutachtung der Beschwerdeführerin sei durchge führt worden, als sie schon lange nicht mehr im Arbeitsprozess gestanden habe. Dies zeige, dass sich die depressive Erkrankung verselb ständigt habe und eine psychische Störung mit Krankheitswert vorliege. Entgegen der Ansicht der Beschwerde gegnerin unterziehe sich die Beschwerdeführerin zudem einer konse quenten Depressionstherapie. Nur weil sie auf die Untersuchungen mit Anspannung, Angst sowie körperlich mit einer Verschlechterung ihrer Colitis</w:t>
      </w:r>
    </w:p>
    <w:p>
      <w:r>
        <w:t>ulcerosa reagiert habe, habe sie das Antidepressivum vorübergehend nicht ein genommen. Aus diesen Gründen sei auf die Beurteilung der Gutachter resp. des RAD-Arztes abzustellen und der Beschwerdeführerin eine halbe Rente der Inva lidenversicherung zuzusprechen ( Urk. 1). 3.</w:t>
      </w:r>
    </w:p>
    <w:p>
      <w:r>
        <w:t>Im polydisziplinären Gutachten vom 2 0. November 2015 führten die Gutachter folgende Diagnose mit Auswirkung auf die Arbeitsfähigkeit auf ( Urk. 7/50 S. 12): - rezidivierende depressive Störung, mittelgrade depressive Episode (ICD</w:t>
      </w:r>
    </w:p>
    <w:p>
      <w:r>
        <w:rPr>
          <w:b/>
        </w:rPr>
        <w:t>E. 5</w:t>
      </w:r>
    </w:p>
    <w:p>
      <w:r>
        <w:t>E. 5.3.3.3 und 9C_739/2014 vom 30. No 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 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 15 E. 5 und 8C_731/2015 vom 18. April 2016 E. 4.1).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 33.1)</w:t>
      </w:r>
    </w:p>
    <w:p>
      <w:r>
        <w:t>Diagnosen ohne Auswirkung auf die Arbeitsfähigkeit wurden folgende aufge führt ( Urk. 7/50 S. 12): - Persönlichkeitsakzentuierung ( ICD-10 Z 73.1) mit histrionischen , depen denten und einzelnen anankastischen Zügen - psychologische Faktoren bei andernorts klassifizierten somatischen Krank heiten ( Colitis</w:t>
      </w:r>
    </w:p>
    <w:p>
      <w:r>
        <w:t>ulcerosa ICD-10 F 54, K 51) - Colitis</w:t>
      </w:r>
    </w:p>
    <w:p>
      <w:r>
        <w:t>ulcerosa in Remission - anamnestisch paroxysmale AV-Knoten- Reentry -Tachykardie - Status nach totaler Hysterektomie und Adnexektomie rechts bei Brenner Tumor 2009 - Status nach Adnexektomie links bei Brenner Tumor 1999 - Nikotinabusus - Hypermotilitätssyndrom (Hände, Wirbelsäule) - Migräne mit Aura - vasomotorische Kopfschmerzen</w:t>
      </w:r>
    </w:p>
    <w:p>
      <w:r>
        <w:t>Der Psychiater, Dr. A.___ , hielt fest, aus den psychopathologischen Befunden, der Aktenlage und der Anamnese gehe hervor, dass die Explorandin Symptome einer mittelschweren depressiven Episode bei rezidivierender depressiver Stö rung aufweise. Darüber hinaus bestehe eine Persönlichkeitsakzentuierung mit histrionischen , dependenten und einzelnen anankastischen Zügen, wobei der Ausprägungsgrad einer Persönlichkeitsstörung nicht erfüllt sei. Bei der Entste hung und Aufrechterhaltung zahlreicher somatischer Erkrankungen seien psy chologische Faktoren beteiligt, so insbesondere bei der chronischen Colitis mit rezidivierenden Colitisschüben ( Urk. 7/50 S. 27).</w:t>
      </w:r>
    </w:p>
    <w:p>
      <w:r>
        <w:t>Hinsichtlich des funktionellen Schweregrades der Erkrankung führte er aus, die Befunde entsprächen dem Bild einer mittelgradigen depressiven Episode, wobei auf die komorbide Persönlichkeitsakzentuierung mit daraus resultierender Nei gung zur Selbstüberforderung und zur psychischen Dekompensation hinzuwei sen sei. Trotz laufender Fachbehandlung sei noch keine durchgreifende Stabili sierung eingetreten. Allerdings würden Hinweise darauf vorliegen, dass die Explorandin das Antidepressivum nicht einnehme ( Urk. 7/50 S. 27-28).</w:t>
      </w:r>
    </w:p>
    <w:p>
      <w:r>
        <w:t>Bei der Explorandin zeige sich ein leichter sozialer Rückzug, der krankheitsbe dingt sei. Es bestehe eine gleichmässige Beeinträchtigung des Aktivitäten niveaus in allen vergleichbaren Lebensbereichen wie Haushalt, Freizeitgestal tung und Benutzung von öffentlichen Verkehrsmitteln. Die Explorandin sei in der Lage, Tätigkeiten durchschnittlicher geistiger Art mit durchschnittlicher Verantwortung auszuüben. Tätigkeiten mit besonderen Anforderungen an die seelische Belastbarkeit wie Team- und Konfliktfähigkeit seien aber zurzeit zu meiden ( Urk. 7/50 S. 28-29).</w:t>
      </w:r>
    </w:p>
    <w:p>
      <w:r>
        <w:t>Die Arbeitsfähigkeit der Explorandin sei sowohl in der bisherigen als auch in einer angepassten Tätigkeit aus psychiatrischer Sicht quantitativ und qualitativ deutlich eingeschränkt. Die Explorandin sei seit Februar 2014 in der Lage, 4.5</w:t>
      </w:r>
    </w:p>
    <w:p>
      <w:r>
        <w:t>Stunden pro Tag einer Arbeit nachzugehen, was einer Arbeitsunfähigkeit von rund 50 % entspreche. Eine darüber hinausgehende Minderung der Leistungs fä higkeit liege nicht vor</w:t>
      </w:r>
    </w:p>
    <w:p>
      <w:r>
        <w:t>( Urk. 7/50 S. 29 ).</w:t>
      </w:r>
    </w:p>
    <w:p>
      <w:r>
        <w:t>Im Gutachten wurde weiter festgehalten, aus neurologischer, rheumatologischer und internistischer Sicht könnten der Explorandin keine Diagnosen mit Rele vanz für die Arbeitsfähigkeit gestellt werden. Deshalb könne der Explorandin aus polydisziplinärer Sic ht seit Februar 2014 eine Arbeitsfähigkeit von 50 % attestiert werden, sowohl in bisheriger als auch in angepasster Tätigkeit (Urk. 7/50 S. 13). 4.</w:t>
      </w:r>
    </w:p>
    <w:p>
      <w:r>
        <w:t>4.1</w:t>
      </w:r>
    </w:p>
    <w:p>
      <w:r>
        <w:t>Das polydisziplinäre Gutachten vom 2 0. November 2015 beruht auf sorgfältigen und allseitigen Untersuchungen (Urk. 7/50 S. 18-26, 32-35, 39-43 und 46-50), berücksichtigt die geklagten Beschwerden (Urk. 7/50 S. 18-21, 32, 39-40 und 46-47) und ist in Kenntnis der relevanten Vorakten abgegebe n worden (Urk. 7/50 S. 3-11). A us somatischer Sicht sind der Beschwerdeführerin keine Tätigkeiten mit hochgradiger Anforderung an die Feinmotorik der Hände und starker Belastung der Wirbelsäule zumutbar ( Urk. 7/50 S. 44).</w:t>
      </w:r>
    </w:p>
    <w:p>
      <w:r>
        <w:t>4.2</w:t>
      </w:r>
    </w:p>
    <w:p>
      <w:r>
        <w:t>Aus psychiatrischer Sicht wurde bei der Beschwerdeführerin eine rezidivierende depressive Störung in einer mittelgradigen depressiven Episode diagnostiziert. Streitig ist, inwiefern sich diese auf die Arbeitsfähigkeit der Beschwerdeführerin auswirkt . 4.3</w:t>
      </w:r>
    </w:p>
    <w:p>
      <w:r>
        <w:t>Nach der Rechtsprechung des Bundesgerichtes fallen leichte bis mittelgradig e depressive Störungen, seien sie im Auftreten rezidivierend oder episodisch, ein zig dann als invalidisierende Krankheiten in Betracht, wenn sie erwiesener massen therapieresistent sind (statt vieler: BGE 140 V 193 E. 3.3 mit Hinweis). Nur in einer solchen - seltenen, da nach gesicherter psychiatrischer Erfahrung Depressionen im Allgemeinen therapeutisch gut angehbar sind - gesetzlich ver langten Konstellation ist den normativen Anforderungen des Art. 7 Abs. 2 zweiter Satz ATSG für eine objektivierende Betrachtungs- und Prüfungsweise Genüge getan (Urteil des Bundesgerichts 9C_13/2016 vom 14. April 2016 E. 4.2). Ein solcher Sachverhalt muss überwiegend wahrscheinlich und darf nicht lediglich auszuschliessen sein. Zudem muss die Therapie in dem Sinn konsequent gewesen sei n , als die in fachärztlicher Sicht indizierten zumutbaren (ambulanten und stationären) Behandlungsmöglichkeiten in kooperativer Weise optimal und nachhaltig ausgeschöpft wurden (Urteil des Bundesgerichtes 8C_399/2016 vom 24. August 2016 E. 4.2 mit Hinweisen auf BGE 140 V 193 E . 3.3; 141 V 281 E. 3.7.1 bis 3.7.3; 137 V 64 E . 5.2; siehe auch 9C_125/2015 vom 18. November 2015 E. 7.2.1 mit Hinweisen). 4.4</w:t>
      </w:r>
    </w:p>
    <w:p>
      <w:r>
        <w:t>Anlässlich der polydisziplinären Begutachtung wurde bei der Beschwerdeführe rin eine Blutprobe entnommen. Dabei zeigte sich, dass sie das von ihr angege bene Antidepressivum Cymbalta nicht in der verordnungsgemässen Dosierung eingenommen hatte ( Urk. 7/50 S. 14, S. 28, S. 50). Die Beschwerdeführerin machte geltend, sie habe auf</w:t>
      </w:r>
    </w:p>
    <w:p>
      <w:r>
        <w:t>die ersten drei Untersuchungen körperlich mit einer Verschlechterung der Colitis</w:t>
      </w:r>
    </w:p>
    <w:p>
      <w:r>
        <w:t>ulcerosa reagiert und deshalb das Antide pressivum ausnahmsweise nicht eingenommen , um den Darm nicht zusätzlich zu belasten . Sie würde sich seit Jahren einer konsequenten Depressionstherapie unterziehen ( Urk. 1 S. 9). Diese Ausführungen vermögen nicht zu überzeugen. So schilderte die Beschwerdeführerin gleichzeitig, sie habe auf die Untersu chungen mit Anspannung, Angst, Hoffnungslosigkeit und Gefühlsüberflutungen reagiert (Urk. 1 S. 8-9). Es erscheint nicht nachvollziehbar, weshalb sie trotz Verschlechterung des psychischen Zustandes gerade zu diesem Zeitpunkt das Antidepressivum ausnahmsweise abgesetzt haben soll. Zum anderen stimmen diese Angaben nicht mit denjenigen überein, die sie anlässlich der letzten Untersuchung – also genau zu dem Zeitpunkt, als die akute Colitis</w:t>
      </w:r>
    </w:p>
    <w:p>
      <w:r>
        <w:t>ulcerosa sie zur Absetzung des Antidepressivums gezwungen haben soll –</w:t>
      </w:r>
    </w:p>
    <w:p>
      <w:r>
        <w:t>gegenüber der Neurologin tätigte. So gab sie am 1 6. Oktober 2015 an, sie sei in Behandlung wegen einer nicht sehr aktiven Colitis</w:t>
      </w:r>
    </w:p>
    <w:p>
      <w:r>
        <w:t>ulcerosa (Urk. 7/50 S. 48). Weiter führte sie aus, sie habe Darmprobleme, die aber nicht so schlimm seien. Der Haupt grund für ihren schlechten Zustand seien die psychischen Probleme (Urk. 7/50 S. 47). Es erscheint nicht plausibel, dass die Beschwerdeführerin den akuten Schub der Colitis , der so schlimm war, dass sie ihre Medikation aussetzen musste, unerwähnt liess. Vielmehr weisen die inkonsistenten Schilderungen der Beschwerdeführerin darauf hin, dass sie die Antidepressiva regelmässig nicht in der verordneten Dosierung einnahm. Damit kann von einer konsequenten Depressionstherapie nicht die Rede sein. Hinzu kommt, dass die Beschwerde führerin sich nie einer (teil-)stationären Behandlung unterzog en hat und sich gemäss eigenen Angaben im Jahr 2016 lediglich alle zwei bis drei Wochen in Psychotherapie begab ( Urk. 1 S. 9) . Damit erscheinen die Behandlungsmöglich keiten keineswegs als ausgeschöpft und es ist nicht von einer therapieresisten ten depressiven Störung auszugehen. 4.5</w:t>
      </w:r>
    </w:p>
    <w:p>
      <w:r>
        <w:t>Ein Abweichen von den durch die Ärzte gezogenen Schlussfolgerungen ist mög lich, wenn sich aus rechtlicher Sicht eine andere Einschätzung ergibt ( vgl. BGE 140 V 193 E. 3.1 und 3.2 sowie 130 V 352 E. 3.3). Aus invalidenversi cherungsrechtlicher Sicht kann aufgrund dessen, dass keine Therapieresistenz der depressiven Störung ausgewiesen ist, nicht auf die von Dr. A.___ vorge nommene Einschätzung der psychisch bedingten Arbeitsunfähigkeit abgestellt werden. Demzufolge ist mit der Diagnose einer mittelgradig depressiven Episode keine invalidisierende psychische Erkrankung im Sinne des Gesetzes gegeben.</w:t>
      </w:r>
    </w:p>
    <w:p>
      <w:r>
        <w:t>5.</w:t>
      </w:r>
    </w:p>
    <w:p>
      <w:r>
        <w:t>Nach dem Gesagten hat die Verwaltung einen invalidisierenden Gesund heits scha den mit Verfügung vom 2 7. Mai 2016 zu Recht verneint. Die dagegen gerichtete Beschwerde ist daher abzuweisen. 6.</w:t>
      </w:r>
    </w:p>
    <w:p>
      <w:r>
        <w:t>Die Kosten des Verfahrens sind auf Fr. 700.-- festzulegen und ausgangsgemäss von der Beschwerdeführerin zu tragen ( Art. 69 Abs. 1 bis IVG) . Zufolge Gewährung der unentgeltlichen Prozessführung sind sie jedoch einstweilen auf die Gerichtskasse zu nehmen.</w:t>
      </w:r>
    </w:p>
    <w:p>
      <w:r>
        <w:t>Die Beschwerdeführerin ist darauf hinzuweisen, dass sie zur Nachzahlung der Kosten für die unentgeltliche Prozessführung verpflichtet ist, sobald sie dazu in der Lage ist (§ 16 Abs. 4 des Gesetzes über das Sozialversicherungsgericht;</w:t>
      </w:r>
    </w:p>
    <w:p>
      <w:r>
        <w:t>GSVGer ). Das Gericht erkennt: 1.</w:t>
      </w:r>
    </w:p>
    <w:p>
      <w:r>
        <w:t>Die Beschwerde</w:t>
      </w:r>
    </w:p>
    <w:p>
      <w:r>
        <w:t>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