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IV.2016.00756 vom 19. Mai 2017</w:t>
      </w:r>
    </w:p>
    <w:p>
      <w:r>
        <w:t>ZH Sozialversicherungsgericht, 2017-05-19, DE</w:t>
      </w:r>
    </w:p>
    <w:p>
      <w:r>
        <w:rPr>
          <w:b/>
        </w:rPr>
        <w:t xml:space="preserve">Quelle: </w:t>
      </w:r>
      <w:r>
        <w:t>https://mcp.opencaselaw.ch/entscheid/zh_sozialversicherungsgericht_IV.2016.00756</w:t>
      </w:r>
    </w:p>
    <w:p>
      <w:r>
        <w:t>FR: ZH_SOZIALVERSICHERUNGSGERICHT IV.2016.00756 du 19 mai 2017</w:t>
      </w:r>
    </w:p>
    <w:p>
      <w:r>
        <w:t>IT: ZH_SOZIALVERSICHERUNGSGERICHT IV.2016.00756 del 19 maggio 2017</w:t>
      </w:r>
    </w:p>
    <w:p>
      <w:pPr>
        <w:pStyle w:val="Heading2"/>
      </w:pPr>
      <w:r>
        <w:t>Erwägungen</w:t>
      </w:r>
    </w:p>
    <w:p>
      <w:r>
        <w:rPr>
          <w:b/>
        </w:rPr>
        <w:t>E. 1.1</w:t>
      </w:r>
    </w:p>
    <w:p>
      <w:r>
        <w:t>Invalidität ist die voraussichtlich bleibende oder längere Zeit dauernde ganze oder teilweise Erwerbsunfähigkeit (Art. 8 Abs. 1 des Bundes gesetz es über den Allge meinen Teil des Sozialversicherungsrechts, ATSG ). Sie kann Folge von Geburtsgebrechen, Krankheit oder Unfall sein (Art. 4 Abs. 1 des Bundes geset z es über die</w:t>
      </w:r>
    </w:p>
    <w:p>
      <w:r>
        <w:t>Invalidenversicherung , IVG ). Erwerbsunfähigkeit ist der durch Beeinträchtigung der körperlichen, geistigen oder psychischen Gesundheit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Wurde eine Rente wegen eines zu geringen Invaliditätsgrades verweigert, so wird nach Art. 87 Abs. 3 der Verordnung über die Invalidenversicherung (IVV)</w:t>
      </w:r>
    </w:p>
    <w:p>
      <w:r>
        <w:t>eine neue Anmeldung nur geprüft, wenn die Voraussetzungen gemäss Abs. 2 dieser Bestimmung erfüllt sind. Danach ist im Revisionsgesuch glaub 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117 V 198 E. 3a, vgl. auch BGE 133 V 108 E. 5.2). Stellt sie fest, dass der Invaliditätsgrad seit Erlass der früheren rechtskräfti gen Verfügung keine Veränderung erfahren hat, so weist sie das neue Gesuch ab. Andernfalls hat sie zunächst noch zu prüfen, ob die festgestellte Verän derung genügt, um nunmehr eine anspruchsbegründende Invalidität zu beja hen, und hernach zu beschliessen. Im Beschwerdefall obliegt die gleiche materielle Prüfungspflicht auch dem Gericht (BGE 117 V 198 E. 3a, 109 V 108 E. 2b).</w:t>
      </w:r>
    </w:p>
    <w:p>
      <w:r>
        <w:rPr>
          <w:b/>
        </w:rPr>
        <w:t>E. 1.3</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warum es auf die eine und nicht auf die andere medi zinische These abstellt (ZAK 1986 S. 188 E. 2a). Hinsichtlich des Beweiswer tes eines ärztlichen Gutachtens ist im Lichte dieser Grundsätze entscheidend, ob es für die Beantwortung der gestellten Fragen umfassend ist, auf den erforderlichen allseitigen Untersuchungen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 schen Zustände und Zusammenhänge einleuchtet, ob die Schlussfolgerungen der medizinischen Experten in einer Weise begründet sind, dass die rechts anwendende Person sie prüfend nachvollziehen kann, ob der Experte oder die Expertin nicht auszuräumende Unsicherheiten und Unklarheiten, welche die Beantwortung der Fragen erschweren oder verunmöglichen, gegebenen falls deutlich macht (BGE 134 V 231 E. 5.1; 125 V 351 E. 3a, 122 V 157 E. 1c; Ulrich Meyer, Die Rechtspflege in der Sozialversicherung, BJM 1989, S. 30 f.; derselbe in: Hermann Fredenhagen , Das ärztliche Gutachten, 4. Auflage 2003, S. 24 f.). 2.</w:t>
      </w:r>
    </w:p>
    <w:p>
      <w:r>
        <w:rPr>
          <w:b/>
        </w:rPr>
        <w:t>E. 2</w:t>
      </w:r>
    </w:p>
    <w:p>
      <w:r>
        <w:t>Dagegen erhob der Versicherte am 26. Juni 2016 Beschwerde und beantragte sinngemäss, die Verfügung vom 30. Mai 2016 sei aufzuheben und ihm sei eine Rente der Invalidenversicherung auszurichten. In prozessualer Hinsicht ersuchte er um Gewährung der unentgeltlichen Prozessführung (Urk. 1). Mit Eingabe vom 15. Juli 2016</w:t>
      </w:r>
    </w:p>
    <w:p>
      <w:r>
        <w:t>(Urk.</w:t>
      </w:r>
    </w:p>
    <w:p>
      <w:r>
        <w:rPr>
          <w:b/>
        </w:rPr>
        <w:t>E. 2.1</w:t>
      </w:r>
    </w:p>
    <w:p>
      <w:r>
        <w:t>Die Beschwerdegegnerin erwog in der angefochtenen Verfügung, es sei weiter hin kein relevanter Gesundheitszustand ausgewiesen. Gemäss den medizinischen Abklärungen bestünden beim Beschwerdeführer lediglich in körperlich anspruchsvollen Tätigkeiten Einschränkungen und es seien Arbeiten mit Absturzgefahr zu vermeiden. Da die bisherige Tätigkeit als Buchhalter weder körperlich anspruchsvoll sei, noch eine Absturzgefahr beinhalte, bestünden keine Einschränkungen in der bisherigen Tätigkeit (Urk. 2).</w:t>
      </w:r>
    </w:p>
    <w:p>
      <w:r>
        <w:rPr>
          <w:b/>
        </w:rPr>
        <w:t>E. 2.2</w:t>
      </w:r>
    </w:p>
    <w:p>
      <w:r>
        <w:t>Der Beschwerdeführer machte seinerseits im Wesentlichen geltend, die Ein schätzungen der Gutachter stünden im Widerspruch zu den Einschätzungen seiner behandelnden Ärzte. Es sei bei der Begutachtung auch kein Orthopäde zugezogen worden, obwohl er dies beantragt habe. Auch sei keine neuerliche Untersuchung der Polyneuropathie durchgeführt worden. Seine Schmerzen würden nicht erst bei körperlich anspruchsvollen Arbeiten auftreten, sondern es sei ihm auch nicht mehr möglich, länger als 20 Minuten zu sitzen. Zudem seien invaliditätsfremde Faktoren wie Alter, Arbeitslosigkeit sowie die Wirt schaftslage nicht gewürdigt worden (Urk. 1). 3. 3.1</w:t>
      </w:r>
    </w:p>
    <w:p>
      <w:r>
        <w:t>Die Beschwerdegegnerin entschied letztmals mit Verfügung vom 2 8. Januar 2008 über einen Rentenanspruch des Beschwerdeführers, wobei sie sich in medizinischer Hinsicht auf das polydisziplinäre Gutachten des Z.___ vom 10. Juli 2007 stützte (Urk. 11/24) . M it Urteil vom 26. Juni 2008 (Urk. 11/53)</w:t>
      </w:r>
    </w:p>
    <w:p>
      <w:r>
        <w:t>bestätigte d as hiesige Gericht die Verfügung der Beschwerdegegnerin und hielt fest, dass das Z.___-Gutachten die Beweisanforderungen an eine rechts genügliche medizinische Entscheidgrundlage erfülle und auf die Schlussfol gerungen der Gutachter abzustellen sei (vgl. E. 3.4.9 des Urteils). 3.1.1</w:t>
      </w:r>
    </w:p>
    <w:p>
      <w:r>
        <w:t>Die Gutachter hielten im entsprechenden Gutachten fest, es bestehe keine Diagnose mit Einfluss auf die Arbeitsfähigkeit. Sie stellten unter anderem folgende Diagnosen ohne Auswirkung auf die Arbeitsfähigkeit (Urk. 11/24/15): (1) Eine r ezidivierende depressive Störung, gegenwärtig remittiert (ICD-10 F33.4), (2) rezidivierende Panikattacken, gegenwärtig remittiert (ICD-10 F41.0), (3) eine Störung durch Alkohol, gegenwärtig absti nent (ICD-10 F10.20), (4) ein Verdacht auf narzisstische Persönlichkeitszüge (ICD-10 Z71.1), (5) ein chronisches lumbospondylogenes Schmerzsyndrom (ICD-10 M54.5) rechtsbetont, (6) ein Morton- Neurinom links (ICD-10 G57.6), (7) chronische Vorfussschmerzen rechts, (8) ein Status nach mehrmaliger Achillessehnenoperat ion links mit Partialläsion ( 1985, 1989, 1994), (9) eine chronische Epikondylopathia</w:t>
      </w:r>
    </w:p>
    <w:p>
      <w:r>
        <w:t>humeri</w:t>
      </w:r>
    </w:p>
    <w:p>
      <w:r>
        <w:t>ulnaris (ICD-10 M77.0), sowie (1 0 ) eine ä thylische Polyneuropathie beider Unterschenkel. 3.1.2</w:t>
      </w:r>
    </w:p>
    <w:p>
      <w:r>
        <w:t>Die Gutachter führten aus, die vom Beschwerdeführer angegebenen Konzentra tionsstörungen hätten bei den Untersuchungen nicht objektiviert werden können. Ein psychisches Leiden respektive psychische Folgen des Alkoholkonsums mit Auswirkung auf die Arbeitsfähigkeit hätten nicht fest gestellt werden können. Einen negativen Einfluss auf die subjektive Ein schätzung der Arbeitsfähigkeit hätten krankheits- und psychosoziale Fakto ren wie die langjährige Arbeitslosigkeit und die daraus folgenden finanziel len Probleme (Urk. 11/24/17). Die Gutachter hielten fest, die angestammte Tätigkeit in der Finanz- und Betriebsbuchhaltung könne als körperlich leicht bis höchstens intermittierend mittelschwer beurteilt werden. Der Arbeitsplatz müsse so ausgestaltet sein, dass der Beschwerdeführer seine Arbeitsposition regelmässig wechseln könne. Arbeiten in Oberkörpervorhalteposition oder die Durchführung von stereotypen repetitiven Rotationsbewegungen seien ungünstig (Urk. 11/24/15). In der angestammten Tätigkeit bestehe bei ent sprechend ergonomisch eingerichtetem Arbeitsplatz trotz der in der rheuma tologischen Untersuchung festgestellten Diagnosen keine Einschränkung der Arbeitsfähigkeit. Jede andere körperlich leichte bis mittelschwere Tätigkeit sei ebenfalls ohne Einschränkung zumutbar. Auch aus psychiatrischer Sicht bestehe keine Einschränkung der Arbeits- und Leistungsfähigkeit (Urk. 11/24/16-17). 3.1.3</w:t>
      </w:r>
    </w:p>
    <w:p>
      <w:r>
        <w:t>Nachdem der behandelnde Rheumatologe der B.___ am 16. Oktober 2007 zum Gutachten Stellung genommen hatte (Urk. 11/36/2), gelangte die Beschwerdegegnerin mit Zusatzfragen an die Z.___-Gutachter (Urk. 11/38). Am 6. November 2007 (Urk. 11/39) stellten die Gutachter neu die Diagnose einer Coxarthrose rechts mit einer beginnenden Offsetstörung bei unverändert zumutbarer 100%iger Arbeitsfähigkeit in der letzten berufli chen Tätigkeit. 3.2</w:t>
      </w:r>
    </w:p>
    <w:p>
      <w:r>
        <w:t>Im vorliegenden Neuanmeldungsverfahren stützte sich die Beschwerdegegne rin im Wesentlichen auf das polydis z iplinäre Gutachten der A.___</w:t>
      </w:r>
    </w:p>
    <w:p>
      <w:r>
        <w:t>vom 18. April 2016 (Urk. 11/147). Darin werden die bis zur Begutachtung de s</w:t>
      </w:r>
    </w:p>
    <w:p>
      <w:r>
        <w:t>Beschwerdeführer s aktenkundigen medizinischen Berichte zusammenge fasst (Urk. 1 1 / 147/5-34 ), weshalb</w:t>
      </w:r>
    </w:p>
    <w:p>
      <w:r>
        <w:t>sie</w:t>
      </w:r>
    </w:p>
    <w:p>
      <w:r>
        <w:t>an</w:t>
      </w:r>
    </w:p>
    <w:p>
      <w:r>
        <w:t>dieser</w:t>
      </w:r>
    </w:p>
    <w:p>
      <w:r>
        <w:t>Stelle</w:t>
      </w:r>
    </w:p>
    <w:p>
      <w:r>
        <w:t>n i cht n o ch einmal wie dergegeben werden. Soweit erforderlich, wird in den n a chfolgenden Erwä gungen darauf Bezug genommen. 3.2.1</w:t>
      </w:r>
    </w:p>
    <w:p>
      <w:r>
        <w:t>Der Beschwerdeführer wurde internistisch, rheumatologisch, psychiatrisch sowie neurologisch begutachtet. Die Gutachter nannten als Diagnosen mit Auswirkungen auf die Arbeitsfähigkeit eine l eichte sensible Polyneuropathie, am ehesten äthyltoxisch ,</w:t>
      </w:r>
    </w:p>
    <w:p>
      <w:r>
        <w:t>einen Verdacht auf</w:t>
      </w:r>
    </w:p>
    <w:p>
      <w:r>
        <w:t>zervikale Spinalkanalstenose sowie einen unklassifizierten Schwindel . Ohne Auswirkungen auf die Arbeitsfähigkeit bestünden die folgenden Diagnosen: (1) Verdacht auf chro nischen Spannungskopfschmerz , (2) r ezidivierende depressive Störung, gegenwärtig remittiert</w:t>
      </w:r>
    </w:p>
    <w:p>
      <w:r>
        <w:t>(ICD-10 F33.4) ,</w:t>
      </w:r>
    </w:p>
    <w:p>
      <w:r>
        <w:t>(3) St atus nach Erschö pfungssyndrom (Burn-out-Syndrom, ICD-10 Z73.0) , (4) Panikstörung</w:t>
      </w:r>
    </w:p>
    <w:p>
      <w:r>
        <w:t>(ICD-10 F41.0), (5) Störung durch Alkohol , gegenwärtig abstinent (ICD-10 F10.20) , (6) Stö rung durch Sedativa oder Hypnotika , gegenwärtig abstinent (ICD-10 F13.20) , (7) akzentuierte Persönlichkeitszüge (ICD-10 Z73.1), (8) c hronische Achillo dynie links ,</w:t>
      </w:r>
    </w:p>
    <w:p>
      <w:r>
        <w:t>(9)  r ezidivierende lumbospondylogene Beschwerden , (10) COPD (chronisch obstruktive Lungenkrankheit) GOLD-Stadium I I bei anhalten- dem Nikotinkonsum, (11) k oronare Eingefäss -Erkrankung, Status nach PCI- Stenting 01/2013 sowie (12) p eriphere arterielle Verschlusskrankheit Stad ium I beidseits (Urk. 11/147/60). 3.2.2</w:t>
      </w:r>
    </w:p>
    <w:p>
      <w:r>
        <w:t>In neurologischer Hinsicht wurde ausgeführt , i n der klinischen Untersuchung habe sich kein klarer Anh alt für ein radikuläres Syndrom gezeigt, so dass</w:t>
      </w:r>
    </w:p>
    <w:p>
      <w:r>
        <w:t>neurologischerseits zur Einschätzung des Hauptproblems des Beschwerde führers (Rücken- und Fussschmerz ) nichts beizutragen sei. Das MRI der LWS vom März 2016 in der B.___ habe eine Rezid i vdiskusher nie L4/L5 links</w:t>
      </w:r>
    </w:p>
    <w:p>
      <w:r>
        <w:t>erbracht. Da der Beschwerdeführer jedoch den Hauptschmerz rechts beschreib e</w:t>
      </w:r>
    </w:p>
    <w:p>
      <w:r>
        <w:t>und seit der Operation so gar eine bleibende Besserung des linksseitigen Rücken- und Beinschmerzes angebe , sei der Befund als klinisch nicht relevant anzusehen . In der neurologischen Untersuchung seien mögli che diskrete Zeichen einer spinalen Ataxie vorhanden gewesen, die als Ursa che der Gangstörung in Frage komm e. Deshalb sei nochmals ein MRI der BWS und HWS veranlasst worden (Urk. 11/147/57, Urk. 11/147/61). Dieses habe keine abgrenzbare Atrophie oder anderweitige Veränderung ergebe. Im Vergleich zur MRT der HWS von 2010 hätten sich progrediente degenerative Veränderungen „ohne abgrenzbare Kompression des zervikalen Myelons bei aber mit Ausnahme von C6/7 mit bereits vorbestehender Kompression der Nervenwurzel C7 beidseits progredienten foraminalen Stenosen mit teils zumindest Reizung und teils Kompression der austretenden Nervenwurzel“ gezeigt. Weiter hätten sich diskrete degenerative Veränderungen im Verlauf der BWS ohne Reizung oder Kompression einer Nervenwurzel ergeben (Urk. 11/147/55). Die Polyneuropathie sei</w:t>
      </w:r>
    </w:p>
    <w:p>
      <w:r>
        <w:t>im Jahr 2012 nur gering ausge prägt gewesen und der klinische Befund sei im Vergleich zu</w:t>
      </w:r>
    </w:p>
    <w:p>
      <w:r>
        <w:t>den vorbeschrie benen Untersuchungsbe funden nicht progredient. Sie erkläre sicherlich nicht die ausgeprägten Schmerzen des Beschwerdeführers , zudem diese von der Beschreibung her nicht einem Polyneuropathie-bedingten neuropathischen Schmerz entsprächen.</w:t>
      </w:r>
    </w:p>
    <w:p>
      <w:r>
        <w:t>Insgesamt sei eine relevante Diskrepanz zwischen der vom Beschwerdeführer geschilderten Beeinträchtigung und dem während der Untersuchung demonstrierten Verhalten zu beobachten gewesen, weshalb eine Aggravation zu vermuten sei . Dennoch habe während der körperlichen Untersuchung e ine gute Mitarbeit bestanden. Es habe keine Gleichgewichtsstörung objektiviert werden können , die dem vom Beschwerdeführer geschilderten Ausmass</w:t>
      </w:r>
    </w:p>
    <w:p>
      <w:r>
        <w:t>eines stolpernde n schwankenden Gangs entspr eche . Auch habe sich der Beschwer deführer trotz der R ücken- und Achillessehnenschmerzen beim Entkleiden recht ungehindert bewegen können . Im Gangbild sei allerdings eine leichte, die Achillessehnen entlastende Schonhaltung aufgefallen (Urk. 11/147/57, Urk. 11/147/61). Der chronische Kopfschmerz, möglicherweise einem Span nungskopfschmerz entsprechend, stehe für den Beschwerdeführer auch hin sichtlich seiner Arbeitsfähigkeit ebenso wie der Schwindel nicht im Vorder grund. Der Schwindel entspr eche</w:t>
      </w:r>
    </w:p>
    <w:p>
      <w:r>
        <w:t>gemäss</w:t>
      </w:r>
    </w:p>
    <w:p>
      <w:r>
        <w:t>Anam nese aktuell nicht einem klassisc hen Schwindelsyndrom, wenngleich ein benigner paroxysmaler Lagerungsschwindel (BPLS) 2012 gemäss Beschreibung des Beschwerdefüh rers und der Aktenanamnese glaubhaft vorgelegen habe . Ein solcher habe in der aktuellen Untersuchung nicht evaluiert werden können , da der Beschwerdeführer aus Angst vor Schwindel die Lagerungsprüfung abgelehnt habe . Möglicherweise hand le es sich um einen auf dem damaligen BPLS f u ssenden</w:t>
      </w:r>
    </w:p>
    <w:p>
      <w:r>
        <w:t>chronifizierten Schwindel (Urk. 11/147/58, Urk. 11/147/61).</w:t>
      </w:r>
    </w:p>
    <w:p>
      <w:r>
        <w:t>Der neurologische Gutachter hielt abschliessend fest, der Beschwerdeführer fühle sich vorwiegend durch die Schmerzen beeinträchtigt, weshalb er denke, keiner dauerhaft sitzenden Arbeit nachgehen zu können. Es schienen jedoch etliche Ressourcen zu bestehen, da er seinen Haushalt selbständig unterhal ten könne. Er fühle sich auch hinsichtlich des Gleichgewichts und der Gang unsicherheit eingeschränkt, wobei in der aktuellen Untersuchung nur mini male Defizite sichtbar gewesen seien. Gründe für eine Einschränkung der Arbeitsfähigkeit als Buchhalter bestünden aus neurologischer Sicht keine (Urk. 11/147/58). 3.2.3</w:t>
      </w:r>
    </w:p>
    <w:p>
      <w:r>
        <w:t>In r heumatologisch er Hinsicht wurde ausgeführt, die chronische n</w:t>
      </w:r>
    </w:p>
    <w:p>
      <w:r>
        <w:t>myofaszia le n Beschwerden zervicocephal und –brachial sowie</w:t>
      </w:r>
    </w:p>
    <w:p>
      <w:r>
        <w:t>die</w:t>
      </w:r>
    </w:p>
    <w:p>
      <w:r>
        <w:t>Achillodynie links würden den Beschwerdeführer in einem handwerklichen Beruf höhergradig einschränken, hingegen kaum in einer büromässigen Tätigkeit , wi e sie erlernt und bis 2000 aus geübt worden sei . Auch die koronare Herzkrankheit und mässiggradige COPD vermöchten an dieser Einschätzung nichts zu ändern (Urk. 11/147/61). 3.2.4</w:t>
      </w:r>
    </w:p>
    <w:p>
      <w:r>
        <w:t>In psychiatrischer Hinsicht wurde dargelegt, es</w:t>
      </w:r>
    </w:p>
    <w:p>
      <w:r>
        <w:t>sei mit hoher Wahrscheinlich keit und in Über einstimmung mit den Angaben des Beschwerdeführers von einer Alkohol-Abstinenz auszugeben, die dessen Arbeitsfähigkeit nicht ein schränke . Dies gelte gleichermassen für die Folgen der früheren Benzodiaze pin -A bhängigkeit. In der aktuellen Begutachtung habe sich sodann keine ausgeprägte depressive Symptomatik gezeigt . Der Beschwerdeführer</w:t>
      </w:r>
    </w:p>
    <w:p>
      <w:r>
        <w:t>habe nachvollziehbar von tageweise anhaltenden depressiven Symptomen, die sich jedoch wieder leg t en , berichtet . In Anbetracht der frü heren depressiven Pha sen inklusive Burnout</w:t>
      </w:r>
    </w:p>
    <w:p>
      <w:r>
        <w:t>könne diagnostisch von einer rezidivierenden depres siven Störung, gegenwärtig remittiert , ausgegangen werden. Auf grund der Remission sei keine invalidisierende Einschränkung aus psychiatrischer Sicht gegeben. Die Persönlichkeit des Beschwerdeführers</w:t>
      </w:r>
    </w:p>
    <w:p>
      <w:r>
        <w:t>werde in den Unterlagen als narzisstisch akzentuiert beschrieben. Die diagnostische n</w:t>
      </w:r>
    </w:p>
    <w:p>
      <w:r>
        <w:t>Kriterien der narzisstischen Persönlichkeitsstörung gemäss ICD-10 seien beim Beschwer deführer jedoch nicht in Anzahl und Ausprägung für die Diagnose einer Persönlichkeitsstörung erfüllt. Lebensgeschichtlich gebe es narzisstische Züge sowohl beruflich als auch im privaten und sozialen Bereich , a us gutachterli cher Sicht lasse sich eine dauerhafte Einschränkung der Arbeits fähigkeit dar aus jedoch nicht ableiten . D ie Panikstörung , die seit der Pubertät bestehe,</w:t>
      </w:r>
    </w:p>
    <w:p>
      <w:r>
        <w:t>sei aufgrund der Ausprägung und des Verlaufs ebenfalls nicht a rbeitsfähigkeits limitierend . Die angegebene Schmerzsymptomatik sei</w:t>
      </w:r>
    </w:p>
    <w:p>
      <w:r>
        <w:t>aktuell aufgrund ihrer Ausprägung und den zugrundeliegenden somatischen Diagnosen nicht als anhaltende somatoforme Schmerzstörung diagnostizierbar und deshalb aus psychiatrischer Sicht nicht arbeitslimitierend (Urk. 11/147/49) .</w:t>
      </w:r>
    </w:p>
    <w:p>
      <w:r>
        <w:t>3.2.5</w:t>
      </w:r>
    </w:p>
    <w:p>
      <w:r>
        <w:t>Die Gutachter hielten zusammenfassend fest, in der zuletzt ausgeübten sitzen den Tätigkeit als Buchhalter bestehe aus neurologischer Sicht keine Einschränkung der Arbeitsfähigkeit. Der Beschwerdeführer sollte sich auf grund der leichten, durch die Polyneuropathie erklärte Gleichgewichtsstörung und wegen des Schwindels nicht auf Leitern oder Gerüsten bewegen. Inter nistisch, rheumatologisch sowie psychiatrisch ergäben sich keine zusätzli chen Einschränkungen für eine büromässige Tätigkeit. COPD, Rückenschmer zen sowie Achillodynie wären in einer körperlich belastenden Tätigkeit erheblich einschränkend, kaum jedoch in der angestammten Tätigkeit (Urk. 11/147/58-59, Urk. 11/147/62-63). In neurologischer Hinsicht sei die nochmalige neurografische Untersuchung der Polyneuropathie zu empfehlen, um eine eventuelle Progredienz zu erfassen. Eine solche werde jedoch auf grund des klinischen Bildes als unwahrscheinlich erachtet. Die Arbeitsprog nose sei weiterhin schlecht. Es spielten dabei wesentlich auch soziale Fakto ren, wie die vieljährige Erwerbsabstinenz, die Selbstlimitierung, familiäre Faktoren sowie die subjektive Krankheitsüberzeugung, eine Rolle (Urk. 11/147/63). 4. 4.1</w:t>
      </w:r>
    </w:p>
    <w:p>
      <w:r>
        <w:t>Das Gutachten der A.___ vom 18. April 2016 erfüllt die</w:t>
      </w:r>
    </w:p>
    <w:p>
      <w:r>
        <w:t>rechtspre chungsgemäss erforderlichen Kriterien für beweiskräftige ärztliche Entschei dungsgrundlagen</w:t>
      </w:r>
    </w:p>
    <w:p>
      <w:r>
        <w:t>(E. 1. 3 ).</w:t>
      </w:r>
    </w:p>
    <w:p>
      <w:r>
        <w:t>Es beruh t auf fachärztlichen Untersuchungen und wurde n in Kenntnis der rele v anten V orakten ( Urk. 1 1 / 147/5-34) abgegeben. Die Gutachter erhoben detaillierte und nach vollziehbare Befunde und Diag nosen. Die vom Beschwerdeführer geklagten Beschwerden wurden berück sichtigt und die Gutachter setzten sich hinreichend mit diesen auseinander. Zudem haben sie die medizinischen Zusammenhänge und die medizinische Situation einleuchtend dargelegt und ihre Schlussfolgerung nachvollziehbar begründet.</w:t>
      </w:r>
    </w:p>
    <w:p>
      <w:r>
        <w:t>Mit dem Gutachten werden die vorliegend interessierenden Fra gen nach einer allfälligen Verschlechterung des Gesundheitszustandes und der Arbeitsfähigkeit des Beschwerdeführers umfassend beantwortet. Dem Gutachten kommt somit volle Beweiskraft zu. 4.2</w:t>
      </w:r>
    </w:p>
    <w:p>
      <w:r>
        <w:t>4.2.1</w:t>
      </w:r>
    </w:p>
    <w:p>
      <w:r>
        <w:t>Wie bei der ursprünglichen Rentenprüfung stehen für den Besc hwerdeführer auch im vorliegenden Neuanmeldungsverfahren seine Rücken- und Fuss schmerzen im Vordergrund, aufgrund derer er sich als nicht arbeitsfähig erachtet (E. 3.2.2 , Urk. 11/147/59 , vgl. Urk. 11/24/14 , Urk. 11/53 ). Bereits im rechtskräftigen Urteil vom 26. Juni 2008 wurde mit Verweis auf die höchst richterliche Rechtsprechung dargelegt, dass Schmerzen das funktionelle Leistungsvermögen, welches für die Beurteilung der Arbeitsfähigkeit massge blich ist, grundsätzlich nicht auf heben ( vgl. Urk. 11/ 53/8</w:t>
      </w:r>
    </w:p>
    <w:p>
      <w:r>
        <w:t>E. 3.4.7). Mit ande ren Worten führen Schmerzen aus rechtlicher Sicht nicht ohne W eiteres zu einer relevanten Arbeitsunfähigkeit . Denn die Annahme einer Invalidität bedingt in jedem Fall ein fachärztlich festgestelltes, medizinisches Substrat, das die Arbeits- und Erwerbsfähigkeit nachgewiesenermassen wesentlich beeinträchtigt. Dies ist vorliegend nicht der Fall, wie nachfolgend zu zeigen ist. 4.2.2</w:t>
      </w:r>
    </w:p>
    <w:p>
      <w:r>
        <w:t>In rheumatologisch und internistischer Hinsicht erachteten die Gutachter die Beschwerden bezogen auf die angestammte Tätigkeit im Büro als nicht ein schränkend (E. 3.2.4). Die Arbeitsfähigkeit beeinträchtigende psychiatrische Diagnosen, wie insbesondere eine somatoforme Schmerzstörung, wurden ebenfalls ausgeschlossen (E. 3.2.5). Auch in neurologischer Hinsicht konnten die geklagten</w:t>
      </w:r>
    </w:p>
    <w:p>
      <w:r>
        <w:t>Schmerzen nicht objektiviert werden (E. 3.2.2). Es ist vielmehr darauf hinzuweisen, dass die Gutachter eine relevante Diskrepanz zwischen den geschilderten Beeinträchtigungen und dem während der Untersuchung demonstrierten Verhalten des Beschwerdeführers feststellten und eine Aggra vation vermuteten (E. 3.2.2). Dies deckt sich mit der Tatsache, dass der Beschwerdeführer hinsichtlich seiner Schmerzmedikation inkonsistente Angaben machte. So hatte er anlässlich der Begutachtung angegeben, zuvor keine Schmerzmittel genommen zu haben, um das Schmerzbild nicht zu beeinflussen (Urk. 11/147/38), was mit den Laborbefunden im Einklang steht (Urk. 11/147/39). Im Rahmen des Beschwerdeverfahrens berichtete der Beschwerdeführer jedoch,</w:t>
      </w:r>
    </w:p>
    <w:p>
      <w:r>
        <w:t>dass er am Tag der Begutachtung „dermassen unter Schmerzmittel“ gestanden habe, um die Zugfahrt zu überstehen (Urk. 5). Sodann springt ins Auge, dass der Beschwerdeführer Fussbeschwerden (Urk. 11/147/52, 56) mit Schmerzen bei rascherem Gehen beklagt, während Springen gar unmöglich sei, sich aber seinen eigenen Angaben zufolge täg lich während zwei Stunden im Fitnessstudio aufhält, wo er Trainingseinhei ten unter anderem auf dem Laufband absolviert (Urk. 11/147/35, 37, 41). Schliesslich wiesen die Gutachter der A.___ wie bereits anlässlich der Z.___-Begutachtung (E. 3.1.2) auf den negativen Einfluss von psychosozi alen Faktoren sowie auf die subjektive Krankheitsüberzeugung des Beschwerdeführers hin (E. 3.2.6). 4.3</w:t>
      </w:r>
    </w:p>
    <w:p>
      <w:r>
        <w:t>Eine</w:t>
      </w:r>
    </w:p>
    <w:p>
      <w:r>
        <w:t>Verschlechterung des Gesundheitszustandes ist somit mangels objektivier bare r Befunde nicht ausgewiesen .</w:t>
      </w:r>
    </w:p>
    <w:p>
      <w:r>
        <w:t>Entsprechend gingen die Gut achter nachvollziehbar weiterhin von einer 100%igen Arbeitsfähigkeit in der angestammten Tätigkeit im Büro sowie jeder angepassten Tätigkeit aus (E. 3.2.6). 4.4</w:t>
      </w:r>
    </w:p>
    <w:p>
      <w:r>
        <w:t>Was der Beschwerdeführer gegen das Gutachten vorbringt, vermag nicht zu überzeugen: Soweit er geltend macht, dass zur Beurteilung seiner Beschw er den auch ein Orthopäde hätte beigezogen werden müssen (E. 2.2) , verkennt er , dass es zur Aufgabe des R egionalen Ärztlichen Dienstes (RAD) gehört, eine umfassende Einordnung vorzunehmen, welche Fach disziplinen an einer Begutachtung zu beteiligen sind (Urteil des Bundesgerichts 9C_344/2012 vom 24. Oktober 2012 E. 4.2 mit Hinweis). Somit lag es vorliegend in der Kompetenz des RAD, die entsprechenden Fachrichtungen für die Begutach tung vorzusehen. Im Übrigen war RAD-Ärztin med. pract . C.___ als Fachärztin für orthopädische Chirurgie und Traumatologie des Bewe gungsapparates ausreichend qualifiziert, die zu beteiligenden Fachdisziplinen zu bestimmen (Urk. 11/149/5). Sodann</w:t>
      </w:r>
    </w:p>
    <w:p>
      <w:r>
        <w:t>geht aus dem Gutachten nicht hervor, dass die Gutachter zur Vornahme einer umfassenden Beurteilung noch zusätzliche Abklärungen im Bereich der Orthopädie</w:t>
      </w:r>
    </w:p>
    <w:p>
      <w:r>
        <w:t>als nötig angesehen hät ten. Dass auf eine weitere neurografische Untersuchung der Polyneuropathie verzichtet wurde, ist vor dem Hintergrund, dass die Gutachter lediglich von einer leichten Polyneuropathie und minimalen Defiziten ausgingen und eine Progredienz aufgrund des klinischen Bildes selbst als unwahrscheinlich erachteten (vgl. E. 3.2.2), ebenfalls nicht zu beanstanden. 4.5</w:t>
      </w:r>
    </w:p>
    <w:p>
      <w:r>
        <w:t>Der Beschwerdeführer bringt weiter vor, dass die gutachterliche Einschätzung im Widerspruch zu den Beurteilungen der behandelnden Ärzte stehe (E. 2.2). Insbesondere verweist er auf die Einschätzung seines behandelnden Orthopä den</w:t>
      </w:r>
    </w:p>
    <w:p>
      <w:r>
        <w:t>Dr. med. D.___, welcher ihm eine 100%ige Arbeitsunfä higkeit attestierte (Urk. 5, Urk. 8/1 ) .</w:t>
      </w:r>
    </w:p>
    <w:p>
      <w:r>
        <w:t>Diesbezüglich ist festzuhalten, dass ein den Beweisanforderungen genügendes medizinisches Gutachten nicht in Frage gestellt werden muss und auch kein Anlass zu weiteren Abklärungen besteht, wenn die behandelnden medizinischen Fachpersonen nachher zu einer unterschiedlichen Beurteilung gelangen oder an vorgängig geäusserten abweichenden Auffassungen festhalten (vgl. Urteil des Bundesgerichtes 9C_830/2007 vom 29. Juli 2008 E. 4.3 mit H in weisen). Anhaltspunkte , wel che Anlass dazu geben könnten, an den Ausführungen der Gutachter zu zweifeln, sind vorliegend nicht ersichtlich. Die Gutachter nahmen zu den ihnen im Zeitpunkt der Begutachtung vorliegenden mediz in ischen Berichten Stellung und berücksichtigten sie bei ihrer Beurteilung ( Urk. 11/147/48, Urk. 11/147/56-57, Urk. 11/147/59, Urk. 11/147/62). Im Übrigen ist darauf hinzuweisen, dass es einer Erfahrungstatsache entspricht, dass die behan delnden Ärzte mitunter im Hinblick auf ihre auftragsrechtliche Vertrauens stellung in Zweifelsfällen eher zugunsten</w:t>
      </w:r>
    </w:p>
    <w:p>
      <w:r>
        <w:t>ihrer</w:t>
      </w:r>
    </w:p>
    <w:p>
      <w:r>
        <w:t>Patienten</w:t>
      </w:r>
    </w:p>
    <w:p>
      <w:r>
        <w:t>aussagen (BGE 125 V 351 E. 3b/cc mit Hinweisen ). A us dem vom Beschwerdeführer nachträglich eingereichten Bericht der B.___ vom 3. März 2016 (Urk. 8/2) gehen sodann im Wesentlichen die bekannten Diagnosen hervor; eine Ein schätzung der Arbeitsfähigkeit</w:t>
      </w:r>
    </w:p>
    <w:p>
      <w:r>
        <w:t>des Beschwerdeführers ist dem Bericht eben falls nicht zu entnehmen . 4.6</w:t>
      </w:r>
    </w:p>
    <w:p>
      <w:r>
        <w:t>Nicht zuletzt kann der Beschwerdeführer auch aus seinem pauschalisierten Vorbringen, die Akten seien unvollständig, nichts zu seinen Gunsten ablei ten, zumal er die gemäss seinen Angaben fehlenden Berichte weder genau bezeichnet (vgl. Urk. 1, Urk. 5) noch zu den Akten reichte . Da sich die Gutach ter eingehend mit dem Schwindel des Beschwerdeführers sowie seinen Fussbeschwerden auseinandergesetzt hatten (E. 3.2.2), ist darüber hinaus mit überwiegender Wahrscheinlichkeit davon auszugehen, dass sich aus den</w:t>
      </w:r>
    </w:p>
    <w:p>
      <w:r>
        <w:t>genannten</w:t>
      </w:r>
    </w:p>
    <w:p>
      <w:r>
        <w:t>Berichten keine neuen Erkenntnisse ergäben , welche die Gutach ter zu anderen Schlussfolgerungen - insbesondere in Bezug auf die Arbeits fähigkeit - veranlassen könnten.</w:t>
      </w:r>
    </w:p>
    <w:p>
      <w:r>
        <w:t>4.7</w:t>
      </w:r>
    </w:p>
    <w:p>
      <w:r>
        <w:t>Schliesslich ist darauf hinzuweisen, dass das Gericht bei der Beurteilung einer Streitsache auf den bis zum Zeitpunkt des Erlasses der angefochtenen Verfügung eingetretenen Sachverhalt ab stellt . Berichte, die nach diesem Zeitpunkt datieren, sind zu berücksichtigen, sofern sie Rückschlüsse in Bezug auf die im Zeitpunkt des Verfügungserlasses bestehende Situation erlauben (BGE 129 V 4 E. 1.2 , BGE 121 V 366 E. 1b ). D ie nach Abschluss des Schrif tenwechsels</w:t>
      </w:r>
    </w:p>
    <w:p>
      <w:r>
        <w:t>eingegangenen Bericht e</w:t>
      </w:r>
    </w:p>
    <w:p>
      <w:r>
        <w:t>des Ultraschallzentrums E.___ vom 3. März 2017 (Urk. 14/1) sowie der B.___ vom 13. April 2017 (Urk. 14/2) betreffen die gesundheitliche Situation des Beschwerdefüh rers ab Herbst 2016 (vgl. Urk. 14/2 S. 3) und sind deshalb im vorliegenden Verfahren nicht zu berücksichtigen. 4.8</w:t>
      </w:r>
    </w:p>
    <w:p>
      <w:r>
        <w:t>Zusammenfassend steht mit dem im Sozialversicherungsrecht massgeblichen Beweisgrad der überwiegenden Wahrscheinlichkeit fest, dass sich der Gesundheitszustand des Beschwerdeführers seit Erlass der Verfügung vom 28. Januar 2008 nicht wesentlich verändert hat.</w:t>
      </w:r>
    </w:p>
    <w:p>
      <w:r>
        <w:t>Dem Beschwerdeführer ist die angestammte Tätigkeit und jede adaptierte Tätigkeit nach wie vor mit einem Pensum von 100 % zumutbar. Damit erweist sich die rentenabwei sende Verfügung als rechtens. Die Beschwerde ist abzuweisen.</w:t>
      </w:r>
    </w:p>
    <w:p>
      <w:r>
        <w:rPr>
          <w:b/>
        </w:rPr>
        <w:t>E. 5</w:t>
      </w:r>
    </w:p>
    <w:p>
      <w:r>
        <w:t>) reichte der Beschwerdeführer das Formu lar zur Abklärung der prozessualen Bedürftigkeit zusammen mit einer Unter stützungsbestätigung der Gemeinde O.___ sowie weitere Arztberichte zu den Akten (Urk. 6-8 ) . Mit Beschwerdeantwort vom 26. Juli 2016 schloss die Beschwerdegegnerin auf Abweisung der Beschwerde (Urk. 10 , unter Beilage ihrer Akten, Urk. 11 /1- 156 ) , was dem Beschwerdeführer am</w:t>
      </w:r>
    </w:p>
    <w:p>
      <w:r>
        <w:t>27. Juli 2016</w:t>
      </w:r>
    </w:p>
    <w:p>
      <w:r>
        <w:t>zur Kenntnis gebracht wurde (Urk. 1 2 ). Mit Eingabe vom 4. Mai 2017 reichte der Beschwerdeführer weitere Berichte ein (Urk. 13, Urk. 14). 3.</w:t>
      </w:r>
    </w:p>
    <w:p>
      <w:r>
        <w:t>Auf die Vorbringen der Parteien sowie die eingereichten Unterlagen wird, soweit erforderlich, im Rahmen der nachfolgenden Erwägungen eingegan gen. Das Gericht zieht in Erwägung: 1.</w:t>
      </w:r>
    </w:p>
    <w:p>
      <w:r>
        <w:rPr>
          <w:b/>
        </w:rPr>
        <w:t>E. 5.1</w:t>
      </w:r>
    </w:p>
    <w:p>
      <w:r>
        <w:t>G estützt auf die eingereichte Unterstützungsbestätigung der Gemeinde O.___ (Urk.</w:t>
      </w:r>
    </w:p>
    <w:p>
      <w:r>
        <w:rPr>
          <w:b/>
        </w:rPr>
        <w:t>E. 5.2</w:t>
      </w:r>
    </w:p>
    <w:p>
      <w:r>
        <w:t>Die Kosten des Verfahrens sind auf Fr. 600.-- festzulegen. Ausgangsgemäss sind sie dem Beschwerdeführer aufzuerlegen, zufolge Bewilligung der unent geltlichen Prozessführung jedoch einstweilen auf die Gericht s kasse zu neh men.</w:t>
      </w:r>
    </w:p>
    <w:p>
      <w:r>
        <w:t>Der Beschwerdeführer ist auf § 16 Abs. 4 GSVGer hinzuweisen, wonach er zur Nachzahlung der Gerichtskosten verpflichtet ist, sobald er dazu in der Lage ist. Das Gericht beschliesst: In Bewilligung des Gesuchs vom 26. Juni 2016 wird dem Beschwerdeführer die unentgelt liche Prozessführung gewährt , und erkennt: 1.</w:t>
      </w:r>
    </w:p>
    <w:p>
      <w:r>
        <w:t>Die Beschwerde wird abgewiesen. 2.</w:t>
      </w:r>
    </w:p>
    <w:p>
      <w:r>
        <w:t>Die Gerichtskosten von Fr. 600 .-- werden dem Beschwerdeführer auferlegt , zufolge Gewährung der unentgeltlichen Prozessführung jedoch einstweilen auf die Gerichtskasse genommen. Der Beschwerdeführer wird auf die Nachzahlungspflicht gemäss § 16 Abs. 4 GSVGer hingewiesen. 3.</w:t>
      </w:r>
    </w:p>
    <w:p>
      <w:r>
        <w:t>Zustellung gegen Empfangsschein an: - X.___ - Sozialversicherungsanstalt des Kantons Zürich, IV-Stelle, unter Beilage von Urk. 13 und Urk. 14/1-2 - Bundesamt für Sozialversicherungen sowie an: - Gerichtskasse (im Dispositiv nach Eintritt der Rechtskraft)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HurstJanett</w:t>
      </w:r>
    </w:p>
    <w:p>
      <w:r>
        <w:rPr>
          <w:b/>
        </w:rPr>
        <w:t>E. 7</w:t>
      </w:r>
    </w:p>
    <w:p>
      <w:r>
        <w:t>) sind die Voraussetzungen für die unentgeltliche Rechts pflege gemäss § 16 Abs. 1 des Gesetzes über das Sozialversicherungsgericht ( GSVGer ) zu bejahen. Antragsgemäss ist dem Beschwerdeführer deshalb die unentgeltliche Prozessführung zu bewilligen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