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IV.2016.00755 vom 17. Oktober 2016</w:t>
      </w:r>
    </w:p>
    <w:p>
      <w:r>
        <w:t>ZH Sozialversicherungsgericht, 2016-10-17, DE</w:t>
      </w:r>
    </w:p>
    <w:p>
      <w:r>
        <w:rPr>
          <w:b/>
        </w:rPr>
        <w:t xml:space="preserve">Quelle: </w:t>
      </w:r>
      <w:r>
        <w:t>https://mcp.opencaselaw.ch/entscheid/zh_sozialversicherungsgericht_IV.2016.00755</w:t>
      </w:r>
    </w:p>
    <w:p>
      <w:r>
        <w:t>FR: ZH_SOZIALVERSICHERUNGSGERICHT IV.2016.00755 du 17 octobre 2016</w:t>
      </w:r>
    </w:p>
    <w:p>
      <w:r>
        <w:t>IT: ZH_SOZIALVERSICHERUNGSGERICHT IV.2016.00755 del 17 ottobre 2016</w:t>
      </w:r>
    </w:p>
    <w:p>
      <w:pPr>
        <w:pStyle w:val="Heading2"/>
      </w:pPr>
      <w:r>
        <w:t>Erwägungen</w:t>
      </w:r>
    </w:p>
    <w:p>
      <w:r>
        <w:rPr>
          <w:b/>
        </w:rPr>
        <w:t>E. 1</w:t>
      </w:r>
    </w:p>
    <w:p>
      <w:r>
        <w:t>Der 1978 geborene X.___ arbeitete nach Phasen von Arbeitslosigkeit seit dem 2. Mai 2011 als Fassadenisoleur Vorarbeiter erneut bei der Z.___ GmbH, als er am 30. Januar 2012 auf einem Gerüst ausrutschte und mit dem Rücken gegen das Metallgeländer des Gerüstes schlug. In der Folge war er arbeitsunfähig. Die Schweizerische Unfallversicherungsanstalt (Suva) erbrachte Taggeldleistungen und kam für die Heil behandlungs kosten auf ( Schadenmel dung vo m 9. Februar 2012, Urk. 7/24/79, und Schreiben der Suva vom 20. April 2012, Urk. 7/6). Nachdem die S uva</w:t>
      </w:r>
    </w:p>
    <w:p>
      <w:r>
        <w:t>X.___</w:t>
      </w:r>
    </w:p>
    <w:p>
      <w:r>
        <w:t>mit Schreiben vom 15. Okto ber 2012 mitgeteilt hatte, dass sie ihre Leistungen per sofort einstelle ( Urk. 7/8), meldete sich dieser am 25. Oktober 2012 (Eingangsdatum) bei der Sozialver siche rungs anstalt des Kantons Zürich, IV-Stelle, zur Früherfassung ( Urk. 7/11). Am 2. November 2012 stürzte X.___ und zog sich an der rechten Hand eine distale, dislozierte Metakarpale V-Fraktur und eine undislo zierte proximale Metakarpale IV-Fraktur zu (Operationsbericht von Dr. med. A.___ , Leitende Ärztin, und Dr. med. B.___ , Assistenzarzt, von der Chirurgi schen Klinik des Stadtspitals C.___ , vom 6. November 2012, Urk. 7/ 54/1-2). Darauf hin meldete er sich am 28. November 2012 (Eingangsda tum) bei der IV Stelle zum Leistungsbezug an ( Urk. 7/18). Die IV-Stelle nahm in der Folge medizinische und erwerbliche Abklärungen vor. Mit Vorbescheid vom 14. Mai 2013 (Urk. 7/42) stellte die IV-Stelle die Abweisung des Rentenbe gehrens in Aussicht, wogegen X.___</w:t>
      </w:r>
    </w:p>
    <w:p>
      <w:r>
        <w:t>am 13. Juni 2013 (Urk. 7/45) bzw. am 22. Juli 2013 (Urk. 7/48) Einwand erhob. Am 2. September 2013 erlitt der Ver sicherte eine Rückenkontusion links (vgl. Bericht von Dr. med. A. D.___ , Oberarzt der Klinik für Rheumatologie des E.___ , vom 10. Dezember 2013, Urk. 7/56/4-5 ). Noch bevor die IV-Stelle hierüber in Kennt nis gesetzt worden war, verneinte sie mit Verfügung vom 19. November 2013 einen Rentenanspruch (Urk. 7/53 ). Dagegen liess X.___</w:t>
      </w:r>
    </w:p>
    <w:p>
      <w:r>
        <w:t>am 31. De zember 2013 Beschwerde erheben und die Ausrichtung einer halben Invaliden rente beantragen (Urk. 7/55/3-5). Die IV Stelle liess mit Beschwerde antwort vom 7. Februar 2014 beantragen, die Sache sei zur Vornahme weiterer Abklärungen an sie zurückzuweisen, da es seit dem Unfall vom 2. September 2013 zu einer vorübergehenden Verschlechterung des Gesundheitszustandes gekommen sei (Urk. 7/58). Nachdem X.___</w:t>
      </w:r>
    </w:p>
    <w:p>
      <w:r>
        <w:t>mit Stellungnahme vom 7. April 2014 am Antrag auf Ausrichtung einer halben Invalidenrente festge halten hatte (Urk. 7/64/2-3), hob das hiesige Gericht mit Urteil vom 12. November 2014 die angefochtene Verfügung vom 19. November 2013 auf und wies die Sache an die IV-Stelle zurück, damit diese, nach erfolgten rheu matologischen, handchirurgischen und psychiatrischen Abklärungen über den Rentenanspruch von X.___</w:t>
      </w:r>
    </w:p>
    <w:p>
      <w:r>
        <w:t>neu verfüge (Urk. 7/69).</w:t>
      </w:r>
    </w:p>
    <w:p>
      <w:r>
        <w:t>In der Folge liess X.___</w:t>
      </w:r>
    </w:p>
    <w:p>
      <w:r>
        <w:t>der IV-Stelle einen Bericht von Dr. med. F.___, Spezialarzt FMH für Chirurgie, vom 9. Februar 2015 zukommen (Urk. 7/77) und die IV-Stelle gab bei der MEDAS G.___ (MEDAS) ein Gutachten in Auftrag (Mitteilung vom 9. Oktober 2015, Urk. 7/81), welches am 6. Januar 2015 (richtig: 2016) erstattet wurde (Urk. 7/86). Nach durchgeführtem Vorbescheidverfahren (Vorbescheid vom 12. Februar 2016, Urk. 7/91, und Einwand vom 15. März 2016, Urk. 7/94) verneinte die IV-Stelle mit Verfügung vom 31. Mai 2016 einen Rentenanspruch von X.___</w:t>
      </w:r>
    </w:p>
    <w:p>
      <w:r>
        <w:t>(Urk. 2).</w:t>
      </w:r>
    </w:p>
    <w:p>
      <w:r>
        <w:rPr>
          <w:b/>
        </w:rPr>
        <w:t>E. 2</w:t>
      </w:r>
    </w:p>
    <w:p>
      <w:r>
        <w:t>Dagegen liess X.___</w:t>
      </w:r>
    </w:p>
    <w:p>
      <w:r>
        <w:t>am 27. Juni 2016 Beschwerde erheben und beantra gen, es sei die angefochtene Verfügung aufzuheben und ihm eine halbe Invalidenrente zuzusprechen, eventualiter sei die Sache unter Feststellung seines Anspruchs auf eine halbe Invalidenrente zu weiteren Abklärungen an die Beschwerdegegnerin zurückzuweisen (Urk. 1). Die Beschwerdegegnerin bean tragte mit Beschwerdeantwort vom 31. August 2016 die Abweisung der Beschwerde (Urk. 6), was dem Beschwerdeführer am 2. September 2016 mitge teilt wurde (Urk. 8).</w:t>
      </w:r>
    </w:p>
    <w:p>
      <w:r>
        <w:rPr>
          <w:b/>
        </w:rPr>
        <w:t>E. 2.1</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2.2</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 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3.</w:t>
      </w:r>
    </w:p>
    <w:p>
      <w:r>
        <w:rPr>
          <w:b/>
        </w:rPr>
        <w:t>E. 3</w:t>
      </w:r>
    </w:p>
    <w:p>
      <w:r>
        <w:t>Auf die Vorbringen der Parteien und die eingereichten Akten wird, soweit erfor derlich, im Rahmen der nachfolgenden Erwägungen eingegangen. Das Gerichtzieht in Erwägung: 1.</w:t>
      </w:r>
    </w:p>
    <w:p>
      <w:r>
        <w:t>Strittig und zu prüfen ist, ob der Beschwerdeführer Anspruch auf eine (halbe) Rente der Invalidenversicherung hat. 2.</w:t>
      </w:r>
    </w:p>
    <w:p>
      <w:r>
        <w:rPr>
          <w:b/>
        </w:rPr>
        <w:t>E. 3.1</w:t>
      </w:r>
    </w:p>
    <w:p>
      <w:r>
        <w:t>Es liegen im Wesentlichen folgende Berichte vor, welche im Zeitpunkt des Urteils des hiesigen Gerichts vom 12. November 2014 (Urk. 7/69) noch nicht erstellt bzw. noch nicht aktenkundig waren:</w:t>
      </w:r>
    </w:p>
    <w:p>
      <w:r>
        <w:rPr>
          <w:b/>
        </w:rPr>
        <w:t>E. 3.2</w:t>
      </w:r>
    </w:p>
    <w:p>
      <w:r>
        <w:t>Dr. med. H.___, Facharzt FMH für Psychiatrie und Psychotherapie, nannte mit Bericht vom 27. September 2014 (Urk. 7/92/5-6) als Diagnose: - mittelgradige depressive Episode mit somatischem Syndrom (ICD-10 F32.11)</w:t>
      </w:r>
    </w:p>
    <w:p>
      <w:r>
        <w:t>Der Beschwerdeführer sei seit dem 1. Februar 2014 aus psychiatrischer Sicht sowohl in der angestammten wie auch in einer angepassten Tätigkeit zu 50 % arbeitsunfähig.</w:t>
      </w:r>
    </w:p>
    <w:p>
      <w:r>
        <w:rPr>
          <w:b/>
        </w:rPr>
        <w:t>E. 3.3</w:t>
      </w:r>
    </w:p>
    <w:p>
      <w:r>
        <w:t>Mit Bericht an die Suva vom 12. Dezember 2014 (Urk. 3/4) erklärte Dr. med. I.___, Fachärztin FMH für Physikalische Medizin, nach wie vor bestünden beim Beschwerdeführer bewegungs- und belastungsabhängige Schmerzen der rechten Hand. Radiologisch habe sich eine doch gute Fraktur heilung , allerdings in leichter Fehlstellung Digitus V rechts, gezeigt. Der Beschwer deführer könne seine manuell recht belastende Arbeit als Fassaden monteur nicht mehr als zu 50 % ausüben, seine Arbeitsfähigkeit sei aber auch durch die Rückenbeschwerden beeinträchtigt. Wegen zunehmender depressiver Entwicklung stehe der Beschwerdeführer zurzeit bei Dr. H.___ in psychiatri scher Behandlung und nehme regelmässig Antidepressiva sowie Lyrica ein.</w:t>
      </w:r>
    </w:p>
    <w:p>
      <w:r>
        <w:rPr>
          <w:b/>
        </w:rPr>
        <w:t>E. 3.4</w:t>
      </w:r>
    </w:p>
    <w:p>
      <w:r>
        <w:t>Dr. F.___ erklärte mit Bericht an den Rechtsvertreter des Beschwerdeführers vom 9. Februar 2015 (Urk. 7/77), es bestünden grundsätzlich zwei Problem kreise, nämlich deutliche Restbeschwerden an der rechten Hand bei Status nach Trauma mit komplexer Handverletzung und ein lumbovertebrales</w:t>
      </w:r>
    </w:p>
    <w:p>
      <w:r>
        <w:t>Schmerzsyn drom bei Status nach multiplen Traumen mit Lendenwirbelsäulen-Kontusion bei im MRI dargestellter Diskushernie L5/S1. Aufgrund der belastungsabhängigen Beschwerden sowie der funktionellen Einschränkung infolge der Handver letzung resultiere in der angestammten Tätigkeit eine Arbeitsunfähigkeit von min destens 50 %. Um die Leistungsfähigkeit genau prüfen zu können wäre es sinnvoll, einen funktionellen Leistungstest durchzuführen, nur so könne die Arbeits- bzw. Leistungsfähigkeit auch in einer angepassten Tätigkeit optimal überprüft werden.</w:t>
      </w:r>
    </w:p>
    <w:p>
      <w:r>
        <w:rPr>
          <w:b/>
        </w:rPr>
        <w:t>E. 3.5</w:t>
      </w:r>
    </w:p>
    <w:p>
      <w:r>
        <w:t>Dr. med. J.___, Facharzt FMH für Neurologie, nannte mit Bericht an Dr. I.___ vom 20. Februar 2015 (Urk. 3/13) als Diagnose: - posttraumatische, senso -motorische Ulnarisparese rechts mit Schädigung im Sulcusbereich bei Status nach Sturz auf die rechte Hand am 2. No vember 2012</w:t>
      </w:r>
    </w:p>
    <w:p>
      <w:r>
        <w:t>Angaben zur Arbeitsfähigkeit des Beschwerdeführers machte Dr. J.___ nicht.</w:t>
      </w:r>
    </w:p>
    <w:p>
      <w:r>
        <w:rPr>
          <w:b/>
        </w:rPr>
        <w:t>E. 3.6</w:t>
      </w:r>
    </w:p>
    <w:p>
      <w:r>
        <w:t>Die Gutachter der MEDAS nannten in ihrem Gutachten vom 6. Januar 2015 (richtig: 2016; Urk. 7/86) als Diagnosen mit Auswirkungen auf die Arbeitsfä higkeit (Urk. 7/86/25): - Malunion Metakarpale V-Köpfchen-Fraktur rechts (ICD-10 S62.34) - Malunion nach intraartikulärer Basisfraktur Metakarpale IV rechts (ICD</w:t>
      </w:r>
    </w:p>
    <w:p>
      <w:r>
        <w:rPr>
          <w:b/>
        </w:rPr>
        <w:t>E. 3.7</w:t>
      </w:r>
    </w:p>
    <w:p>
      <w:r>
        <w:t>Dr. H.___ berichtete dem Rechtsvertreter des Beschwerdeführers am 27. Juni 2016 (Urk. 3/2). Als Diagnosen nannte er: - mittelgradige depressive Episode mit somatischem Syndrom (ICD-10 F32.11) - anhaltende somatoforme Schmerzstörung (ICD-10 F45.4) - Verdacht auf depressive Persönlichkeitsstörung (ICD-10 F60.8)</w:t>
      </w:r>
    </w:p>
    <w:p>
      <w:r>
        <w:t>Der Beschwerdeführer sei aus psychiatrischer Sicht weiterhin zu 50 % arbeitsfä hig. 4. 4.1</w:t>
      </w:r>
    </w:p>
    <w:p>
      <w:r>
        <w:t>Die Beschwerdegegnerin ging in der angefochtenen Verfügung vom 31. Mai 2016 (Urk. 2) davon aus, dass der Beschwerdeführer seine angestammte Tätig keit als Fassadenisoleur nur noch zu 50 % ausüben könne, er in einer behinde rungsangepassten Tätigkeit aber zu 100 % arbeitsfähig sei. Sie stützte sich dabei im Wesentlichen auf das MEDAS-Gutachten vom 6. Januar 2016 (E. 3.6; vgl. auch Feststellungsblatt, Urk. 7/90/2-3 und 7/100/2). 4.2</w:t>
      </w:r>
    </w:p>
    <w:p>
      <w:r>
        <w:t>Das MEDAS-Gutachten erfüllt die rechtsprechungsgemässen Voraussetzungen, welche an beweistaugliche medizinische Gutachten gestellt werden (vgl. E. 2.2). Entgegen dem Vorbringen des Beschwerdeführers (Urk. 1 Ziff. 2.3) erweist es sich als schlüssig, dass die Gutachter ihn trotz der geltend gemachten vermin derten Belastbarkeit der Lendenwirbelsäule in einer seinen Einschränkungen angepassten Tätigkeit als zu 100 % arbeitsfähig qualifizierten. Indem die Gut achter lediglich Tätigkeiten mit nur gelegentlichem Heben und Tragen von Gewichten über 17 Kilogramm und nur gelegentlichen Tätigkeiten in vorge neigter Stellung und im Bücken als zu 100 % zumutbar erachteten (vgl. E. 3.6), trugen sie den somatischen Einschränkungen angemessen Rechnung und berück sichtigten zudem den erhöhten Pausenbedarf für schwere und in vorge neigter Haltung zu verrichtende Tätigkeiten und für Bücken (vgl. insbesondere Urk. 7/86/28). Während der Pausen betreffend diese Tätigkeiten kann der Beschwerdeführer andere, weniger belastende Tätigkeiten ausüben. Betreffend die vom Beschwerdeführer beanstandete Evaluation der gesamtmedizinischen Arbeitsfähigkeit gestützt auf die rheumatologisch, handchirurgisch und psy chiatrisch attestierte Arbeitsunfähigkeit gilt es zu beachten, dass entgegen dem Vorbringen des Beschwerdeführers (vgl. Urk. 1 Ziff. 2.9) die MEDAS-Gutachter aus psychiatrischer Sicht weder für die angestammte noch für eine behinde rungsangepasste Tätigkeit eine Einschränkung der Arbeitsfähigkeit erhoben (vgl. Urk. 7/86/44). Das Zusammenwirken der handchirurgischen und der rheu matologischen Einschränkungen erklärten die Gutachter schlüssig, legten sie doch dar, dass die funktionellen Einschränkungen durch die Handverletzung und das Rückenleiden die gleichen Tätigkeiten bei der angestammten Arbeit beträfen (Urk. 7/86/26). Für eine behinderungsangepasste Tätigkeit stellten die Gutachter ab dem theoretisch frühestmöglichen Rentenbeginn im Mai 2013 (Anmeldung zum Leistungsbezug im November 2012, Urk. 7/18, Art. 29 Abs. 1 IVG) weder aus handchirurgischer noch aus rheumatologischer Sicht eine Ein schränkung der Arbeitsfähigkeit fest (vgl. Urk. 7/86/28 und Urk. 7/86/55). 4.3</w:t>
      </w:r>
    </w:p>
    <w:p>
      <w:r>
        <w:t>Der Psychiater Dr. H.___ attestierte dem Beschwerdeführer in seinen Berich ten vom 27. September 2014 (E. 3.2) und vom 27. Juni 2016 (E. 3.7) im Gegen satz zu den MEDAS-Gutachtern für sämtliche Tätigkeiten nur eine 50 % Arbeitsfähigkeit. Während er im Bericht vom 27. September 2014 als Diagnose eine mittelgradige depressive Episode mit somatischem Syndrom (ICD-10 F32.11) nannte (E. 3.2), führte er im Bericht vom 27. Juni 2016 zusätzlich eine anhaltende somatoforme Schmerzstörung (ICD-10 F45.4) und einen Verdacht auf eine depressive Persönlichkeitsstörung (ICD-10 F60.8) an (E. 3.7). Die von Dr. H.___ in beiden Berichten gestellte Diagnose mittelgradige depressive Episode mit somatischen Syndrom (ICD-10 F32.11) konnte von den MEDAS-Gutachtern nicht bestätigt werden (vgl. E. 3.6). Betreffend diese Diagnose gilt es ohnehin zu beachten, dass leichte bis höchstens mittelschwere Störungen aus dem depressiven Formenkreis grundsätzlich als therapeutisch angehbar gelten (vgl. Urteil des Bundesgerichts 9C_266/2012 vom 29. August 2012 E. 4.3.2) und – wie das Bundesgericht wiederholt erkannt hat – invalidenversicherungsrecht lich zu keiner Einschränkung der Arbeitsfähigkeit führen (Urteil des Bundesge richtes 9C_836/2014 vom 23. März 2015 E. 3.1 mit Hinweisen).</w:t>
      </w:r>
    </w:p>
    <w:p>
      <w:r>
        <w:t>Gemäss ständiger Rechtsprechung bildet der angefochtene Entscheid die Grenze der gerichtlichen Überprüfungsbefugnis (BGE 129 V 167 E. mit Hinweisen). Der Bericht vom 27. Juni 2016 (E. 3.7) wurde jedoch erst nach Erlass der angefoch tenen Verfügung vom 31. Mai 2016 (Urk. 2) verfasst und bringt für die Zeit vor Verfügungserlass keine relevanten neuen Tatsachen hervor. So führte Dr. K.___ insbesondere auch für die Zeit zwischen Begutachtung und Erlass der angefochtenen Verfügung keine Verschlechterung des Gesundheitszustandes an, hielt er doch eine unveränderte Arbeitsfähigkeit von 50 % fest.</w:t>
      </w:r>
    </w:p>
    <w:p>
      <w:r>
        <w:t>Dr. H.___ begründete die erstmals im Bericht vom 27. Juni 2016 gestellte Diagnose einer anhaltende n somatoforme n Schmerzstörung (ICD-10 F45.4) ohne hin nicht konkret, insbesondere grenzt e er die Diagnose nicht gegenüber einem psychogenen Schmerz im Verlauf einer depressiven Störung ab ( Dilling , Mombour , Schmidt [Hrsg.], Internationale Klassifikation psychischer Störungen, 10. Auflage, S. 233). Die Diagnose ist daher nicht schlüssig nachvollziehbar. S e l b st wenn die Diagnose als erfüllt erachtet würde, hätte diese jedoch keine invalidenversicherungsrechtlich relevant e Arbeitsunfähigkeit zur Folge, g eht aus dem MEDAS-Gutachten doch ohne Weiteres hervor, dass der Beschwerdeführer weiterhin über genügend Ressourcen verfügt, um einer 100%igen Arbeits tätig keit nachzugehen (vgl. Urk. 7/86/43; BGE 141 V 281 E. 4). Dr. H.___ setzte sich denn auch m it der Tatsache, dass der Beschwerdeführer weiterhin in der Lage ist, den ganzen Tag auf Baustelle anwesend zu sein (vgl. Urk. 7/86/16 und Urk. 7/86/43), in keiner Weise auseinander.</w:t>
      </w:r>
    </w:p>
    <w:p>
      <w:r>
        <w:t>Nach dem Gesagten und in Anbetracht dessen, dass es sich bei der von Dr. H.___ im Bericht vom 27. Juni 2016 ebenfalls angeführten Diagnose einer depressiven Persönlichkeitsstörung (ICD-10 F60.8) um eine reine Ver dachts diagnose handelt (vgl. Urteile des Bundesgerichts 9C_855/2009 vom 3. März 2010 E. 2.4 und 8C_953/2010 vom 29. April 2011 E. 5.3), stellen die Berichte von Dr. H.___ die Einschätzung der MEDAS-Gutachter</w:t>
      </w:r>
    </w:p>
    <w:p>
      <w:r>
        <w:t>nicht in Frage . 4.4</w:t>
      </w:r>
    </w:p>
    <w:p>
      <w:r>
        <w:t>Die Einschätzung von Dr. I.___ in ihrem Bericht vom 12. Dezember 2014 (E. 3.3), wonach der Beschwerdeführer aufgrund seiner Handbeschwerden die angestammte Tätigkeit nur noch zu 50 % ausüben könne und er auch durch Rückenbeschwerden beeinträchtigt sei, steht in Übereinstimmung mit der Ein schätzung der Gutachter, attestierten diese ihm doch für die angestammte Tätigkeit aufgrund der Hand- und Rückenbeschwerden ebenfalls nur noch eine 50%ige Arbeitsfähigkeit. Analoges gilt für den Bericht von Dr. F.___ vom 9. Februar 2015 (E. 3.4), mit welchem er dem Beschwerdeführer ebenfalls in Übereinstimmung mit den Gutachtern für die angestammte Tätigkeit eine 50%ige Arbeitsunfähigkeit attestierte. Dr. J.___ machte in seinem Bericht vom 20. Februar 2015 (E. 3.5) keine Angaben zur Arbeitsfähigkeit des Beschwerdeführers. Da aus seinem Bericht auch keine Angaben hervorgehen, die auf eine höhere als die von den Gutachtern attestierte Arbeitsunfähigkeit schliessen liessen, stellt auch dieser Bericht die Einschätzung der MEDAS-Gut achter nicht in Frage. 4.5</w:t>
      </w:r>
    </w:p>
    <w:p>
      <w:r>
        <w:t>Nachdem die übrigen sich bereits im Zeitpunkt des Urteils des hiesigen Gerichts vom 12. November 2014 (Urk. 7/69) im Recht befundenen Berichte (vgl. bei spielsweise die Berichte von Dr. A.___ vom 20. Februar 2013 [Urk. 3/1 = Urk. 7/34], von Dr. I.___ vom 22. März 2014 [Urk. 3/3; E. 3.7 des Urteils vom 12. November 2014], von Dr. med. L.___, Spezialarzt FMH für orthopädische Chirurgie, vom 20. Juli 2013 [Urk. 3/5; E. 3.4 des Urteils vom 12. November 2014], von PD Dr. med. M.___, Facharzt FMH für Orthopädie und Handchirurgie, vom 27. August 2013 [Urk. 3/9 = Urk. 7/55/27], vom 18. September 2013 [Urk. 3/10 = Urk. 7/55/28] und vom 4. März 2014 [Urk. 3/7 = Urk. 7/64/5] und von Dr. H.___ vom 26. März 2014 [Urk. 3/12; E. 3.8 des Urteils vom 12. November 2014]), wie im damaligen Urteil festgehal ten (E. 4), keine hinreichende Grundlage für die Beurteilung der Arbeitsfähigkeit des Beschwerdeführers bildeten, ist nicht zu beanstanden, dass die Beschwerde gegnerin gestützt auf das MEDAS-Gutachten von einer 50%igen Arbeitsfähig keit des Beschwerdeführers in der angestammten und von einer 100%igen Arbeitsfähigkeit in einer behinderungsangepassten Tätigkeit ausgegangen ist. 5. 5.1</w:t>
      </w:r>
    </w:p>
    <w:p>
      <w:r>
        <w:t>Zur Ermittlung der erwerblichen Auswirkungen der gesundheitlich bedingten Einschränkung der Arbeitsfähigkeit ist ein Einkommensvergleich vorzunehmen. Für den Einkommensvergleich sind die Verhältnisse im Zeitpunkt des (hypothe tischen) Beginns des Rentenanspruchs massgebend , wobei Validen- und Invali deneinkommen auf zeitidentischer Grundlage zu erheben und allfällige renten wirksame Änderungen der Vergleichseinkommen bis zum Verfügungserlass zu berü cksichtigen sind.</w:t>
      </w:r>
    </w:p>
    <w:p>
      <w:r>
        <w:t>Der Beschwerdeführer ist seit dem Unfall vom 3 0. Januar 2012 in der Arbeitsfä higkeit eingeschränkt. Nachdem er sich im November 2012 zum Leistungsbezug bei der Beschwerdegegnerin anmeldete ( Urk. 7/18), ist der hypothetische Ren tenbeginn – wie dargelegt (E. 4.2) - im Mai 2013. 5.2</w:t>
      </w:r>
    </w:p>
    <w:p>
      <w:r>
        <w:t>Die Beschwerdegegnerin setzte in der angefochtenen Verfügung vom 31. Mai 2016 (Urk. 2) das Valideneinkommen</w:t>
      </w:r>
    </w:p>
    <w:p>
      <w:r>
        <w:t>des Beschwerdeführers auf Fr. 110‘000.-- fest. Sie errechnete diesen Wert gestützt auf die Angabe n der Arbeitgeberin des Beschwerdeführers, der Z.___ GmbH . Diese gab an, der Beschwerdeführer hätte im Jahr 2013 ohne Gesundheitsschaden Fr. 104‘000.-- verdient (Urk. 7/28/3). Zu diesem Lohn rechnete die Beschwerdegegnerin die vom Beschwerdeführer bezo genen Spesen von Fr. 500.-- pro Monat hinzu (vgl. Urk. 7/99/1). Wie die Beschwerdegegnerin in der Beschwerdeantwort zutreffend ausführte (vgl. Urk. 6), haben Spesenentschädigungen für Unkosten gemäss Art. 9 Abs. 1 der Verordnung über die Alters- und Hinterlassenenversicherung (AHVV) bei der Bestimmung des Valideneinkommens unberücksichtigt zu bleiben (Urteile des Bundesgerichts 9C_584/2015 vom 15. April 2016 E. 6.1 und I 923/05 vom 30. Mai 2006 E. 2.1). Wie aus den Lohnabrechnungen des Beschwerdeführers (Urk. 7/24/68-71) sowie dem Auszug aus dem individuellen Konto (IK-Auszug vom 23. Mai 2016, Urk. 7/98; Eintrag 2011) bzw. der Arbeitgeberbescheinigung der Z.___ GmbH (Urk. 7/28/3) hervorgeht, wurden auf den ausgerichteten Spesen keine Sozialversicherungsbeiträge bezahlt. Dies lässt darauf schliessen , dass die Spesen für Unkosten im Sinne von Art. 9 Abs. 1 AHVV ausgerichtet wurden. Dies muss jedoch nicht abschliessend beurteilt werden, gab die Z.___ GmbH für das Jahr 2013 als hypothetischen Lohn im Gesundheitsfall doch Fr. 104’000.-- an, ohne dass sie zusätzliche Spesen erwähnte (vgl. Urk. 7/28/3). Der von der Z.___ GmbH im Schreiben vom 14. März 2016 (Urk. 3/14) ange führte Lohn von Fr. 8‘000.-- pro Monat zuzüglich 13. Monatslohn und Spesen von Fr. 500.-- pro Monat bezieht sich auf das Jahr 2016. Es ist somit für das Jahr 2013 kein höherer Lohn als Fr. 104‘000.-- überwiegend wahrscheinlich. Ob, wie die Beschwerdegegnerin vorbrachte (Urk. 6), angesichts der zahlreichen von Arbeitslosigkeit geprägten Phasen zur Festlegung des Valideneinkommens nicht vielmehr auf Tabellenwerte abzustellen wäre, kann schliesslich</w:t>
      </w:r>
    </w:p>
    <w:p>
      <w:r>
        <w:t>offen blei ben, hat der Beschwerdeführer doch – wie nachfolgend zu zeigen ist - so oder anders keinen Anspruch auf eine Invalidenrente. 5.3 5.3.1</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 aa mit Hinweisen; Urteil des Bundesgerichts I 850/05 vom 21. August 2006 E. 4.2).</w:t>
      </w:r>
    </w:p>
    <w:p>
      <w:r>
        <w:t>Ist kein solches tatsächlich erzieltes Erwerbseinkommen gegeben, namentlich weil die versicherte Person nach Eintritt des Gesundheits schadens keine oder jedenfalls keine ihr an sich zumutbare neue Erwerbstätig keit aufgenommen hat, so können nach der Rechtsprechung Tabellenlöhne gemäss den vom Bundesamt für Statistik periodisch herausgegebenen Lohn strukturerhebungen (LSE) herangezogen werden (BGE</w:t>
      </w:r>
    </w:p>
    <w:p>
      <w:r>
        <w:t>126 V 75 E. 3b/ aa und bb , vgl. auch BGE 129 V 472 E. 4.2.1). 5.3.2</w:t>
      </w:r>
    </w:p>
    <w:p>
      <w:r>
        <w:t>Wie sich aus den vom Beschwerdeführer eingereichten Steuererklärungen ergibt (vgl. Urk. 7/93), erzielte er im Jahr 2013 ein Einkommen von Fr. 77‘982.-- (Urk. 7/93/27). Ein Einkommen von Fr. 77‘982.-- ist grundsätzlich rentenaus schliessend ([Fr. 104‘000.-- - Fr. 77‘982.--] : Fr. 104‘000.-- = 25 %). Es kann offen bleiben, in welchem Umfang dieses Einkommen tatsächlich wie von der Z.___ GmbH behauptet Soziallohn war ( vgl. Urk. 7/28/2), da der Beschwerde führer auch an einer anderen zumutbaren Arbeitsstelle ein rentenausschliessen des Einkommen hätte erzielen können.</w:t>
      </w:r>
    </w:p>
    <w:p>
      <w:r>
        <w:t>Ebenfalls offen bleiben kann, ob - wie von der Beschwerdegegnerin geltend gemacht - innerhalb der Tabelle TA1 (monatlicher Bruttolohn [Zentralwert] nach Wirtschaftszweigen, Kompetenzniveau und Geschlecht, privater Sektor) der LSE 2012 auf das Kompetenzniveau 2 ( p raktische Tätigkeiten wie Ver kauf/Pflege/Datenverarbeitung und Administration/Bedienen von Maschinen und elektronischen Geräten/Sicherheitsdienst/Fahrdienst) oder auf das Kompe tenzniveau 1 (einfache Tätigkeiten körperlicher oder handwerklicher Art) abzu stellen ist, kann der Beschwerdeführer doch auch bei einer Berechnung des Invalideneinkommens gestützt auf das Kompetenzniveau 1 ein rentenaus schliessendes Einkommen erzielen . Der monatliche Bruttolohn (Zentralwert) für Männer , die einfache Tätigkeiten körperlicher oder handwerklicher Natur ausü ben, betrug im Jahr 2012 Fr. 5‘210. -- . In Anpassung an die Nominallohnent wicklung ( vgl. Nominallo h nindex Männer, 2011-2015, des Bundesamtes für Statistik, Tabelle T1.1.10, Total ) und in Anbetracht der betriebsüblichen wöchentlichen Arbeitszeit im Jahr 2013 für alle Sektoren von 41,7 Stunden (vgl. Betriebsübliche Arbeitszeit nach Wirtschaftsabteilungen [NOGA 2008], in Stun den pro Woche, Total ) ergibt dies für das Jahr 2013 ein Jahreseinkommen von Fr. 65‘ 689.80 (Fr. 5‘210.-- x 12 : 40 x 41,7 : 10 1,7 x 10 2,5 ). 5.3.3</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 r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Der Beschwerdeführer kann Tätigkeiten ohne schwere Belastungen der rechten Hand, mit nur gelegentlichem Heben und Tragen von Gewichten über 17 Kilo gramm und nur gelegentlichen Arbeiten in vorgeneigter Stellung und Bücken noch vollzeitlich und ohne Einschränkung der Leistungsfähigkeit ausüben (vgl. E 3.6 und E. 4 ). Es steht ihm daher weiterhin ein breites Spektrum an zumutba ren Verweisungstätigkeiten offen. Insbesondere auch unter Berücksichtigung seines relativ jungen Alters besteh t daher kein Anlass für einen behinderungs bedingten Abzug vom Tabellenlohn (vgl. Urteil des Bundesgerichts 9C_454/2011 vom 3 0. September 2011 E. 4.3.2; vgl. auch Urteil des Bundesge richts 8C_25/2011 vom 1 7. März 2011, E. 3.3.3). 5.4</w:t>
      </w:r>
    </w:p>
    <w:p>
      <w:r>
        <w:t>Bei einem Valideneinkommen von Fr. 104‘000.-- und einem Valideneinkommen von Fr. 65‘ 689.80 resultiert eine Erwerbseinbusse von Fr. 38‘310.20 und ein Invaliditätsgrad von gerundet 37 % (Fr. 38‘310.20 : Fr. 104‘000.--). Es erweist sich somit als rechtens, dass die Beschwerdegegnerin einen Rentenanspruch des Beschwerdeführers verneint hat. Anzufügen bleibt, dass der Beschwerdeführer auch im Jahr 2016 selbst bei der Annahme eines Einkommens von Fr. 110‘000.-- (vgl. hierzu aber E. 5.2) keinen Rentenanspruch hätte ([Fr. 110‘000.-- - Fr. 65‘ 689.80 : 102,5 x 103,5 { Nominallo h nindex Männer, 2011-2015, des Bun desamtes für Statistik, Tabelle T1.1.10, Total } x 1,005 { Nominallohnent wick lung:http://www.bfs.admin.ch/bfs/portal/de/index/themen/03/04/blank/key/loh n</w:t>
      </w:r>
    </w:p>
    <w:p>
      <w:r>
        <w:t>entwicklung /quartal.html }] : Fr. 110‘000.-- = 0,394 ; zur Rundung vgl. BGE 130 V 121). 6.</w:t>
      </w:r>
    </w:p>
    <w:p>
      <w:r>
        <w:t>Die Beschwerde erweist sich somit als unbegründet und ist abzuweisen. 7.</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700.-- anzusetzen. Entsprechend dem Ausgang des Verfahrens sind sie dem Beschwerdeführer aufzuerlegen. Das Gericht erkennt: 1.</w:t>
      </w:r>
    </w:p>
    <w:p>
      <w:r>
        <w:t>Die Beschwerde wird abgewiesen. 2.</w:t>
      </w:r>
    </w:p>
    <w:p>
      <w:r>
        <w:t>Die Gerichtskosten von Fr. 700 .-- werden dem Beschwerdeführer auferlegt. Rechnung und Einzahlungsschein werden dem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HurstWyler</w:t>
      </w:r>
    </w:p>
    <w:p>
      <w:r>
        <w:rPr>
          <w:b/>
        </w:rPr>
        <w:t>E. 6</w:t>
      </w:r>
    </w:p>
    <w:p>
      <w:r>
        <w:t>des Bundesgesetzes über den Allgemei nen Teil des Sozialversicherungsrechts, ATSG) gewesen sind; und c.</w:t>
      </w:r>
    </w:p>
    <w:p>
      <w:r>
        <w:t>nach Ablauf dieses Jahres zu mindestens 40 % invalid ( Art.</w:t>
      </w:r>
    </w:p>
    <w:p>
      <w:r>
        <w:rPr>
          <w:b/>
        </w:rPr>
        <w:t>E. 8</w:t>
      </w:r>
    </w:p>
    <w:p>
      <w:r>
        <w:t>ATSG) sind.</w:t>
      </w:r>
    </w:p>
    <w:p>
      <w:r>
        <w:t>Bei einem Invaliditätsgrad von mindestens 40 % besteht Anspruch auf eine Vier tels rente , bei einem Invaliditätsgrad von mindestens 50 % auf eine halbe Rente, bei einem Invaliditätsgrad von mindestens 60 % auf eine Dreiviertels rente und bei einem Invaliditätsgrad von mindestens 70 % auf eine ganze Rente ( Art. 28 Abs. 2 IVG).</w:t>
      </w:r>
    </w:p>
    <w:p>
      <w:r>
        <w:t>Der Rentenanspruch entsteht frühestens nach Ablauf von sechs Monaten nach Geltendmachung des Leistungsanspruchs (Art. 29 Abs. 1 IVG).</w:t>
      </w:r>
    </w:p>
    <w:p>
      <w:r>
        <w:rPr>
          <w:b/>
        </w:rPr>
        <w:t>E. 10</w:t>
      </w:r>
    </w:p>
    <w:p>
      <w:r>
        <w:t>S62.31) - chronisches lumbales Schmerzsyndrom mit muskulärer Dysbalance und Muskelschwäche (ICD-10 M54.5)</w:t>
      </w:r>
    </w:p>
    <w:p>
      <w:r>
        <w:t>Als Diagnosen ohne Auswirkungen auf die Arbeitsfähigkeit führten sie an: - Dysthymie (ICD-10 F34.1) - dysfunktionale Krankheitsverarbeitung (ICD-10 F54.4) - Nikotinabusus (ICD-10 F17.2)</w:t>
      </w:r>
    </w:p>
    <w:p>
      <w:r>
        <w:t>Für die bisherige Tätigkeit als Fassadenarbeiter bestehe eine 50%ige Arbeitsun fä higkeit. Aus rheumatologischer Sicht könnte die Arbeitsfähigkeit in der ange stammten Tätigkeit möglicherweise durch eine stationäre Rehabilitation und eine Anpassung der Medikation gesteigert werden. Die Einschränkung der Funktions fähigkeit müsste nach Abschluss der stationären Rehabilitation noch mals durch eine Evaluation der funktionellen Leistungsfähigkeit überprüft wer den. Allerdings sei zu vermerken, dass durch eine Verbesserung der Leistungs fähigkeit bezüglich der Rückenbeschwerden doch weiterhin die 50%ige Einschränkung der Arbeitsfähigkeit in der angestammten Tätigkeit wegen der Handbeschwerden weiterbestehen würde. Die Arbeitsfähigkeit im zeitlichen Verlauf könne vor allem anhand der Akten beurteilt werden. Die Einschätzung einer 50%igen Arbeitsfähigkeit wegen der Rückenbeschwerden gelte seit März 2012. Wegen der Handfraktur habe vom 5. November 2012 bis am 31. März 2013 eine 100%ige Arbeitsunfähigkeit bestanden. Seit dem 1. April 2013 bestehe wieder eine 50%ige Arbeitsfähigkeit. In einer angepassten Tätigkeit sei der Beschwerdeführer zu 100 % arbeitsfähig. Die angepasste Tätigkeit müsse schwere Belastungen der rechten Hand vermeiden, das Heben und Tragen von Gewichten über 17 Kilogramm sollte nur gelegentlich (maximal zwei Stunden pro Tag mit Pausen) nötig sein, ebenso sollten Tätigkeiten in vorgeneigter Stellung und Bücken nur gelegentlich pro Tag vorkommen (Urk. 7/86/28).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