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IV.2016.00750 vom 27. September 2016</w:t>
      </w:r>
    </w:p>
    <w:p>
      <w:r>
        <w:t>ZH Sozialversicherungsgericht, 2016-09-27, DE</w:t>
      </w:r>
    </w:p>
    <w:p>
      <w:r>
        <w:rPr>
          <w:b/>
        </w:rPr>
        <w:t xml:space="preserve">Quelle: </w:t>
      </w:r>
      <w:r>
        <w:t>https://mcp.opencaselaw.ch/entscheid/zh_sozialversicherungsgericht_IV.2016.00750</w:t>
      </w:r>
    </w:p>
    <w:p>
      <w:r>
        <w:t>FR: ZH_SOZIALVERSICHERUNGSGERICHT IV.2016.00750 du 27 septembre 2016</w:t>
      </w:r>
    </w:p>
    <w:p>
      <w:r>
        <w:t>IT: ZH_SOZIALVERSICHERUNGSGERICHT IV.2016.00750 del 27 settembre 2016</w:t>
      </w:r>
    </w:p>
    <w:p>
      <w:pPr>
        <w:pStyle w:val="Heading2"/>
      </w:pPr>
      <w:r>
        <w:t>Erwägungen</w:t>
      </w:r>
    </w:p>
    <w:p>
      <w:r>
        <w:rPr>
          <w:b/>
        </w:rPr>
        <w:t>E. 1.1</w:t>
      </w:r>
    </w:p>
    <w:p>
      <w:r>
        <w:t>Invalide oder von einer Invalidität (Art. 8 des Bundesgesetzes über den All ge meinen Teil des Sozialversicherungsrechts; ATSG) bedrohte Versicherte haben ge mäss Art. 8 des Bundesgesetzes über die Invalidenversicherung (IVG) An 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1.2</w:t>
      </w:r>
    </w:p>
    <w:p>
      <w:r>
        <w:t>Gemäss Art. 17 IVG hat die versicherte Person Anspruch auf Umschulung auf eine neue Erwerbstätigkeit, wenn die Umschulung infolge Invalidität notwendig ist und dadurch die Erwerbsfähigkeit voraussichtlich erhalten oder verbessert werden kann ( Abs. 1). Als Umschulung gelten gemäss Art. 6 Abs. 1 der Verord nung über die Invalidenversicherung ( IVV ) Ausbildungsmassnahmen, die Versi cherte nach Abschluss einer erstmaligen beruflichen Ausbildung oder nach Aufnahme einer Erwerbstätigkeit ohne vorgängige berufliche Ausbildung wegen ihrer Invalidität zur Erhaltung oder Verbesserung der Erwerbsfähigkeit benöti gen.</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w:t>
      </w:r>
    </w:p>
    <w:p>
      <w:r>
        <w:t>V 108 E. 2a und b mit Hinweisen auf u.a. AHI 1997 S. 80 E. 1b; ZAK 1984</w:t>
      </w:r>
    </w:p>
    <w:p>
      <w:r>
        <w:t>S. 91 oben, 1966 S. 439 E. 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 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 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Bern 1985, S. 186).</w:t>
      </w:r>
    </w:p>
    <w:p>
      <w:r>
        <w:rPr>
          <w:b/>
        </w:rPr>
        <w:t>E. 2</w:t>
      </w:r>
    </w:p>
    <w:p>
      <w:r>
        <w:t>Gegen die eine Umschulung verweigernde Verfügung vom 26. Mai 2016 (Urk. 2) erhob X.___</w:t>
      </w:r>
    </w:p>
    <w:p>
      <w:r>
        <w:t>am 27. Juni 2016 Beschwerde mit dem Rechtsbegehren um Finanzierung der Ausbildung zum Spielgruppenleiter sowie zum dipl. Pikler-Pädagogen und um Ausrichtung der entsprechenden Taggelder für die Ausbildungszeit (Urk. 1 S. 2). Mit Beschwerdeantwort vom 3. August 2016 schloss die Verwaltung auf Abweisung der Beschwerde (Urk. 6), worüber der Beschwerdeführer am 16. August 2016 orientiert wurde (Urk. 8).</w:t>
      </w:r>
    </w:p>
    <w:p>
      <w:r>
        <w:t>Mit Ein gabe vom 7. September 2016 legte der Beschwerdeführer aktuelle medizinische Berichte ins Recht (Urk. 9, Urk. 10/1-2). Das Gericht zieht in Erwägung: 1.</w:t>
      </w:r>
    </w:p>
    <w:p>
      <w:r>
        <w:rPr>
          <w:b/>
        </w:rPr>
        <w:t>E. 2.1</w:t>
      </w:r>
    </w:p>
    <w:p>
      <w:r>
        <w:t>Die Beschwerdegegnerin verneint den Anspruch des Beschwerdeführers auf eine Umschulung mit der Begründung, dass der Beschwerdeführer auf dem ersten Arbeitsmarkt als Hilfsarbeiter gelte. Es gebe genügend angepasste und ihm zu mutbare Tätigkeiten, weshalb keine invaliditätsbedingte Notwendigkeit für eine Umschulung bestehe. Ausserdem sei die Weiterbildung zum Spielgruppenleiter der gesundheitlichen Situation nicht angepasst, weshalb trotz Übernahme der Kurskosten im Rahmen der Frühintervention keine weiterführende Unterstüt zung unter den Titel von beruflichen Massnahmen möglich sei (Urk. 2 S. 1 f.).</w:t>
      </w:r>
    </w:p>
    <w:p>
      <w:r>
        <w:rPr>
          <w:b/>
        </w:rPr>
        <w:t>E. 2.2</w:t>
      </w:r>
    </w:p>
    <w:p>
      <w:r>
        <w:t>Demgegenüber stellt sich der Beschwerdeführer auf den Standpunkt, dass es sich bei den ihm ohne Umschulung möglichen, angepassten Tätigkeiten um un qualifizierte Hilfsarbeiten handeln würde, die im Vergleich zu seiner gelernten Tätigkeit als Baupraktiker Gipserei qualitativ nicht als gleichwertig bezeichnet werden könnten. Weiter wäre er in einer Verweistätigkeit als Hilfsarbeiter auch lohnmässig langfristig benachteiligt (Urk. 1 S. 1). Sodann verhalte sich die Be schwerdegegnerin widersprüchlich, indem sie ihm im Rahmen der Frühinter ventionsmassnahmen den Kurs z um Spielgruppenleiter finanziere und gleich zeitig behaupte, es handle sich nicht um eine gesundheitlich angepasste Ausbil dung. Sie habe es indessen unterlassen, die heutige medizinische Situation im Hinblick auf eine Eignung zum angestrebten Beruf als Spielgruppenleiter ge nauer abzuklären. Durch die gewünschte Ausbildung könne seine Erwerbsfähig keit erhalten und verbessert werden. Seine Mutter sei Geschäftsführerin der Y.___ GmbH und seine Ehefrau leite die (eine) Kinderkrippe. Es sei ge plant, dass er in dieses Geschäft einsteigen könne und zusammen mit seiner Ehefrau die beiden Krippen leiten werde. Die spätere wirtschaftliche Verwert barkeit der Ausbildung sei deshalb ebenfalls gewährleistet. Mit dem Basiskurs und dem Pikler-Diplom könnte er jedoch auch in jeder anderen Spielgruppe oder Kinderkrippe arbeiten (Urk. 1 S. 3 f. ).</w:t>
      </w:r>
    </w:p>
    <w:p>
      <w:r>
        <w:rPr>
          <w:b/>
        </w:rPr>
        <w:t>E. 2.3</w:t>
      </w:r>
    </w:p>
    <w:p>
      <w:r>
        <w:t>Streitig und zu prüfen ist, ob die Beschwerdegegnerin den Anspruch auf berufli che Massnahmen, insbesondere auf eine Umschulung , zu Recht verneint hat.</w:t>
      </w:r>
    </w:p>
    <w:p>
      <w:r>
        <w:rPr>
          <w:b/>
        </w:rPr>
        <w:t>E. 3.1</w:t>
      </w:r>
    </w:p>
    <w:p>
      <w:r>
        <w:t>Die leistungsspezifische Lohneinbusse bei Versicherten mit oder ohne berufliche Ausbildung bestimmt sich gemäss Rechtsprechung anhand eines Vergleichs des Valideneinkommens mit jenem Einkommen, das die versicherte Person nach der Durchführung der medizinischen Behandlung, hingegen ohne Eingliederungs massnahmen, erzielen könnte, sofern ihr eine zumutbare Tätigkeit bei ausgegli chener Arbeitsmarktlage ohne (zusätzliche) berufliche Ausbildung, somit auf dem Weg der Selbsteingliederung, offen steht (Urteil des Bundesgerichts 9C_341/2009 vom 10. August 2009 E. 3) .</w:t>
      </w:r>
    </w:p>
    <w:p>
      <w:r>
        <w:t>Zwar trifft es zu, dass in der Rechtsprechung prinzipiell die Erheblichkeits schwelle von 20 % gefordert wird, doch ist hiervon namentlich bei jungen Ver sicherten mit entsprechend langer verbleibender Aktivitätsdauer abzuweichen, wenn es sich bei den ohne Umschulung zumutbaren angepassten Tätigkeiten um unqualifizierte Hilfsarbeiten handelt, die im Vergleich zur erlernten Tätig k eit qualitativ nicht als annäh e r nd gleichwertig bezeichnet werden können (Ur teile des Bundesgerichts 8C_559/2014 vom 29. Oktober 2014 E. 3 und 9C_704/2010 vom 31. Januar 2011 E. 3.1).</w:t>
      </w:r>
    </w:p>
    <w:p>
      <w:r>
        <w:t>Vor diesem Hintergrund darf der Anspruch des Beschwerdeführers auf Umschu lung nicht bereits mit der fehlenden Erwerbseinbusse von 20 % verneint wer den.</w:t>
      </w:r>
    </w:p>
    <w:p>
      <w:r>
        <w:rPr>
          <w:b/>
        </w:rPr>
        <w:t>E. 3.2</w:t>
      </w:r>
    </w:p>
    <w:p>
      <w:r>
        <w:t>Trotz Verlust seiner Anlehrstelle zwei Monate vor dem Abschluss (Urk. 7/104-105) vermochte der Beschwerdeführer seine Ausbildung zu beenden und er langte am 30. Juni 2007 den Anlehr-Ausweis als Bauprak tiker Gipserei (Urk. 7/111/1-2). Obwohl der Beschwerdeführer über einen eidgenössisch aner kannten Abschluss verfügt, bedurfte er am Ende der zweijährigen Ausbildung für viele Gipsereiarbeiten weiterhin der Anleitung (vgl. Beilage zum Anlehr-Ausweis, Urk. 7/111/2). Somit kann er nicht ohne weiteres einem Gipser mit re gulärem Lehrabschluss gleichgestellt werden, der zur selbständigen Ausführung aller in seinem Beruf anfallenden Arbeiten befähigt ist. Vielmehr entsprach seine Stellung nach Abschluss der Berufsbildung eher derjenigen eines Hilfsar beiters (vgl. Urk. 2 S. 1).</w:t>
      </w:r>
    </w:p>
    <w:p>
      <w:r>
        <w:t>Andererseits ist zu berücksichtigen, dass der Beschwerdeführer nach Abschluss der Anlehre zunächst temporär, dann von 2010 bis 2015 in fester Anstellung als Gipser erwerbstätig war. Aufgrund der mehrjährigen Berufserfahrung als Gipser kann nicht ausgeschlossen werden, dass er aktuell bei entsprechender Ge sundheit</w:t>
      </w:r>
    </w:p>
    <w:p>
      <w:r>
        <w:t>in der Lage wäre, den grösseren Teil der Gipsereiarbeit selbständig auszuführen . Diesfalls würde er auf dem Arbeitsmarkt eine höhere Stellung ein nehmen als diejenige eines Hilfsarbeiters (vgl. Urk. 1 S. 4).</w:t>
      </w:r>
    </w:p>
    <w:p>
      <w:r>
        <w:t>Die tatsächliche berufliche Stellung ist folglich für die Beurt eilung der Gleichwer tigkeit mit den dem Beschwerdeführer aufgrund seines Gesundheits zustandes noch offen stehenden Tätigkeiten massgebend. Den vorliegenden Akten lassen sich indessen keine Hinweise darüber finden , ob der Beschwerde führer an seiner letzten Stelle als Gipser weiterhin die Funktion eines Hilfsar beiters inne gehabt hat te oder ob er den Ausbildungsmangel durch langjährige Erfahrung wettzumachen vermochte. Insbesondere unterliess es die Beschwer degegnerin entsprechende Auskünfte der den Beschwerdeführer 2010 bis 2015 beschäftigenden Arbeitgeberin einzuholen, weshalb weitere Abklärungen des erwerblichen Sachverhaltes notwendig sind.</w:t>
      </w:r>
    </w:p>
    <w:p>
      <w:r>
        <w:rPr>
          <w:b/>
        </w:rPr>
        <w:t>E. 4.1</w:t>
      </w:r>
    </w:p>
    <w:p>
      <w:r>
        <w:t>Mit Bezug auf den Gesundheitszustand des Beschwerdeführers lässt sich den Akten entnehmen, dass der behandelnde Hausarzt Dr. med. Z.___ , Fach arzt für Allgemeine Medizin, mit Schreiben vom 30. August 2008 an die Ärztli che Leitung der Untersuchungskommission, Kreiskommando A.___ , um Dis pensation des Beschwerdeführers vom Militärdienstes ersuchte. Dazu führte er aus , dieser habe wegen der IQ-Verminderung in der Schule und der Weiterbil dung grösste Probleme gehabt. Wegen des psychoorganischen Syndroms (POS) müsse er zwischenzeitlich mit Ritalin behandelt werden. Seine Reaktionen seien oft inadäquat und er zeige im Alltag immer wieder geistige Überforderungen</w:t>
      </w:r>
    </w:p>
    <w:p>
      <w:r>
        <w:t>(Urk. 7/120/13) .</w:t>
      </w:r>
    </w:p>
    <w:p>
      <w:r>
        <w:rPr>
          <w:b/>
        </w:rPr>
        <w:t>E. 4.2</w:t>
      </w:r>
    </w:p>
    <w:p>
      <w:r>
        <w:t>Im Bericht vom 7. April 2015 (Urk. 7/120/1-9) stellte Dr. Z.___ folgende Diagnosen mit Auswirkung auf die Arbeitsfähigkeit: - POS-Patient, IQ-Verminderung seit Geburt - Chronische Fussgelenks-Beschwerden beidseits bei Status nach rezidivierenden Su pinationstra u matas beidseits mit - Bandnaht und Augmentationsplastik mit Periostlappen des Ligamentum fibula talare anterius links am 11.02.2009 - Status nach Bandnaht des ligamentum fibulotalare anterius und Raffnaht der la teralen Kapsel des OSG am 11.02.2009 - Chronisch rezidivierende Achillodynie beidseits</w:t>
      </w:r>
    </w:p>
    <w:p>
      <w:r>
        <w:t>In der Anamnese erwähnte der Hausarzt sodann einen Status nach Epilepsie. Die aktuelle Behandlung bestehe in der Versorgung mit Schuheinlagen. Medi kamente nehme der Beschwerdeführer keine ein. Weiter gab er an, der Be schwerdeführer sei in der bisherigen Tätigkeit körperlich durch die chronisch belastungsabhängigen Beschwerden im Bereich beider unteren Extremitäten, geistig durch die IQ-Verminderung und p sychisch durch das POS eingeschränkt. Aufgrund der vermehrten körperlichen Sch o nung und der Verlangsamung sei ein Arbeitspensum von nur noch 50 % zumutbar.</w:t>
      </w:r>
    </w:p>
    <w:p>
      <w:r>
        <w:rPr>
          <w:b/>
        </w:rPr>
        <w:t>E. 4.3</w:t>
      </w:r>
    </w:p>
    <w:p>
      <w:r>
        <w:t>Eine am 14. Oktober 2015 im B.___ wegen Schulterbeschwerden durchgeführte Arthro-Magnetreso nanztomographie (MRI) des linken Schultergelenks ergab laut Bericht des glei chen Tages (Urk. 3/4) nur geringgradige Zeichen eines Impingement s . Bildmor phologisch wurde der Verdacht auf eine Capsulitis geäussert.</w:t>
      </w:r>
    </w:p>
    <w:p>
      <w:r>
        <w:rPr>
          <w:b/>
        </w:rPr>
        <w:t>E. 4.4</w:t>
      </w:r>
    </w:p>
    <w:p>
      <w:r>
        <w:t>Dr. med. C.___ , Facharzt für Orthopädische Chirurgie und Sportmedizin, stellte im Bericht vom 29. April 2016 (Urk. 3/3) folgende Diagnosen: - Achillodynie beidseits, links mehr als rechts bei Haglund-Exostose - Knick-Senk-Füsse beidseits - Verkürzung der Wadenmuskulatur beidseits</w:t>
      </w:r>
    </w:p>
    <w:p>
      <w:r>
        <w:t>Weiter gab er an, den Beschwerdeführer instruiert zu haben , mit exzentrischer Übung die Spannung aus der Wadenmuskulatur beziehungsweise Achillessehne zu nehmen. Dieser habe ihm jedoch mitgeteilt, dass er die Übungen wahr scheinlich nicht durchführen werde.</w:t>
      </w:r>
    </w:p>
    <w:p>
      <w:r>
        <w:rPr>
          <w:b/>
        </w:rPr>
        <w:t>E. 4.5</w:t>
      </w:r>
    </w:p>
    <w:p>
      <w:r>
        <w:t>Ein am 7. Juni 2016 wegen Schmerzen im Bereich der Lendenwirbelsäule durch geführtes MRI von Lendenwirbelsäule und Iliosakralgelenk ergab eine leichtgradige Diskopathie LWK5/SWK1 ohne Neurokompression. Laut Untersu chungsbericht des gleichen Tages (Urk. 3/5) stehen aktuell aktivierte Facetten gelenke LWK4/5 im Vordergrund.</w:t>
      </w:r>
    </w:p>
    <w:p>
      <w:r>
        <w:rPr>
          <w:b/>
        </w:rPr>
        <w:t>E. 5</w:t>
      </w:r>
    </w:p>
    <w:p>
      <w:r>
        <w:t>2</w:t>
      </w:r>
    </w:p>
    <w:p>
      <w:r>
        <w:t>Mit Bezug auf die lumbalen Rückenschmerzen ist festzuhalten, dass degenera tive Veränderungen der Lendenwirbelsäule auf den Etagen L2/3, L3/4 und L4/5 bereits 2008 vorhanden waren, indessen nicht als massgeblicher Grund für die ersuchte Dispensation vom Militärdienst betrachtet wurden (Schreiben von Dr. Z.___ vom 30. August 2008, Urk. 7/120/13). Diese Pathologie führte offenbar auch nicht zu einer Einschränkung der Arbeitsfähigkeit in den vergan genen Jahren. Daran scheint sich nicht viel ver ändert zu haben, ergab doch das am 7. Juni 2016 aufgenommene MRI lediglich geringgradige Befunde auf der Höhe L4/5 und L5/S1 (Urk. 3/5). Es bestehen demzufolge keine Anhaltspunkte für eine aktuelle Einschränkung der Leistungsfähigkeit des Beschwerdeführers aufgrund des Rückenleidens.</w:t>
      </w:r>
    </w:p>
    <w:p>
      <w:r>
        <w:rPr>
          <w:b/>
        </w:rPr>
        <w:t>E. 5.1.1</w:t>
      </w:r>
    </w:p>
    <w:p>
      <w:r>
        <w:t>Gestützt auf diese (sowie die älteren, bei den Akten liegenden) medizinischen Akten ist erstellt, dass beim Beschwerdeführer seit der Kindheit ein POS mit IQ-Verminderung besteht . Dadurch waren Schul- und Berufsbildung erschwert. Seit Abschluss der Berufsbildung im Jahr 2007 liegen jedoch keine Anhaltspunkte</w:t>
      </w:r>
    </w:p>
    <w:p>
      <w:r>
        <w:t>für eine auf diese beiden Diagnosen zurückzuführende Einschränkung der Ar beitsfähigkeit als angelernter Gipser mehr vor. So äusserte sich Dr. Z.___ in seinem Bericht vom 7. April 2015 (Urk. 7/120/1-9) nicht darüber, ob die von ihm attestierte 50%ige Arbeitsunfähigkeit lediglich auf die körperlichen Be schwerden zurückzuführen sei oder ob er daneben auch geistige und psychische Einschränkungen berücksichtigte. Die vollzeitliche Erwerbstätigkeit des Be schwerdeführers im angelernten Beruf als Gipser bis zum Berufs wechsel im Au gust 2015 (vgl. dazu die Angaben des Beschwerdeführers auf dem Anmeldefor mular; Urk. 7/113 S. 4) weist eher darauf hin, dass diese Arbeit seiner geistigen und psychischen Leistungsfähigkeit angepasst war.</w:t>
      </w:r>
    </w:p>
    <w:p>
      <w:r>
        <w:rPr>
          <w:b/>
        </w:rPr>
        <w:t>E. 5.1.2</w:t>
      </w:r>
    </w:p>
    <w:p>
      <w:r>
        <w:t>Mit Bezug auf den beabsichtigten Berufswechsel stellt sich indessen die Frage, ob der Beschwerdeführer aufgrund des POS diesbezüglich scheint der Be schwerdeführer inzwischen beschwerdefrei zu sein (vgl. dazu den Abklärungs bericht von Dr. med. D.___, Fachärztin für Neurologie, vom 11. August 2016, Urk. 10/2) und der IQ-Verminderung die nötigen Voraussetzungen für die psychisch fordernde Arbeit mit Kleinkindern mitbringt. Denn noch 2008 wurde er von Dr. Z.___ als ein häufig inadäquat reagierender und im Alltag immer wieder geistige Überforderungen zeigender junger Mann beschrieben (Schreiben vom 30. August 2008, Urk. 7/120/13; E. 4.1) .</w:t>
      </w:r>
    </w:p>
    <w:p>
      <w:r>
        <w:t>Da nicht auszuschliessen ist, dass beim Beschwerdeführer im seitherigen Verlauf eine positive Entwicklung stattgefunden hat wofür neben der tragenden Be ziehung zu seiner Frau auch die fünfjährige Festanstellung spricht , wird die Beschwerdegegnerin im Rahmen der noch durchzuführenden Abklärungen eine aktuelle ärztliche Einschätzung von dessen persönlicher Eignung $$$für den Beruf als Spielgruppenleiter einholen müssen.</w:t>
      </w:r>
    </w:p>
    <w:p>
      <w:r>
        <w:rPr>
          <w:b/>
        </w:rPr>
        <w:t>E. 5.3</w:t>
      </w:r>
    </w:p>
    <w:p>
      <w:r>
        <w:t>Eine auf die 2009 aufgetretenen Fussgelenks- und Achillessehnenbeschwerden zurückzuführende Einschränkung der Leistungsfähigkeit wurde erstmals von Dr. Z.___ im Bericht vom 7. April 2015 (Urk. 7/120/1-9) attestiert. Dies bezüglich ist jedoch zu bemerken, dass die entsprechenden Angaben des Haus arztes unvollständig und teilweise widersprüchlich sind, denn einerseits ver neinte er eine medizinisch begründete Arbeitsunfähigkeit von mindestens 20 % für die zuletzt ausgeübte Tätigkeit (Ziff. 1.6, S. 7) , andererseits attestierte er eine Arbeitsfähigkeit von 50 % (Ziff. 1.7, S. 7) für dieselbe Tätigkeit. Die Frage nach Zumutbarkeit und Anforderungsprofil einer behinderungsangepassten Tätigkeit liess er sodann unbeantwortet ( Ziff. 1.7, S. 8 ) . Diesbezüglich ist der medizini sche Sachverhalt ebenfalls unvollständig abgeklärt worden.</w:t>
      </w:r>
    </w:p>
    <w:p>
      <w:r>
        <w:t>Gleiches gilt für die erstmals im Herbst 2015 dokumentierten Schulterbeschwer den links</w:t>
      </w:r>
    </w:p>
    <w:p>
      <w:r>
        <w:t>sowie für die erstmals im August 2016 dokumentierten Knieschmerzen rechts (vgl. Bericht des B.___ in vom 9. August 2016 , Urk. 10/1) .</w:t>
      </w:r>
    </w:p>
    <w:p>
      <w:r>
        <w:rPr>
          <w:b/>
        </w:rPr>
        <w:t>E. 5.4</w:t>
      </w:r>
    </w:p>
    <w:p>
      <w:r>
        <w:t>Zusammenfassend kann aufgrund der vorliegenden medizinischen Aktenlage nicht abschliessend und rechtsgenügend fest ge stell t werden , ob und allenfalls in welchem Umfang der Beschwerdeführer in der Ausübung der angestammten Tätigkeit als Gipser eingeschränkt ist. Weiter erlauben die Akten keine Aussa gen zum Anforderungsprofil einer leidensangepasste n Tätigkeit aus psychiatri scher und somatischer Sicht. Dementsprechend kann weder festgestellt werden, welche Tätigkeiten dem Beschwerdeführer ohne Umschulung offen stehen, noch ob er sich für die angestrebte Tätigkeit im Bereich der Kinderbetreuung bezie hungsweise als Leiter einer Spielgruppe eignet.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