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IV.2016.00727 vom 31. August 2017</w:t>
      </w:r>
    </w:p>
    <w:p>
      <w:r>
        <w:t>ZH Sozialversicherungsgericht, 2017-08-31, DE</w:t>
      </w:r>
    </w:p>
    <w:p>
      <w:r>
        <w:rPr>
          <w:b/>
        </w:rPr>
        <w:t xml:space="preserve">Quelle: </w:t>
      </w:r>
      <w:r>
        <w:t>https://mcp.opencaselaw.ch/entscheid/zh_sozialversicherungsgericht_IV.2016.00727</w:t>
      </w:r>
    </w:p>
    <w:p>
      <w:r>
        <w:t>FR: ZH_SOZIALVERSICHERUNGSGERICHT IV.2016.00727 du 31 août 2017</w:t>
      </w:r>
    </w:p>
    <w:p>
      <w:r>
        <w:t>IT: ZH_SOZIALVERSICHERUNGSGERICHT IV.2016.00727 del 31 agosto 2017</w:t>
      </w:r>
    </w:p>
    <w:p>
      <w:pPr>
        <w:pStyle w:val="Heading2"/>
      </w:pPr>
      <w:r>
        <w:t>Erwägungen</w:t>
      </w:r>
    </w:p>
    <w:p>
      <w:r>
        <w:rPr>
          <w:b/>
        </w:rPr>
        <w:t>E. 1.1</w:t>
      </w:r>
    </w:p>
    <w:p>
      <w:r>
        <w:t>In formeller Hinsicht machte der Beschwerdeführer geltend, das Y.___-Gut achten sei unter Verletzung seines Anspruchs auf rechtliches Gehör erstellt worden. Die Fragen an die Gutachter seien den Akten nicht zu entnehmen und auf dem Mitteilungsblatt des Regionalen Ärztlichen Diensts vom 23. Juni 2014 betreffend Zusatzinformationen zur Begutachtung/er gänzen den Frage stellungen (Urk. 6/51) seien zwei Seiten (Urk. 6/51/2 und Urk. 6/51/4) blank (Urk. 1 S. 4).</w:t>
      </w:r>
    </w:p>
    <w:p>
      <w:r>
        <w:rPr>
          <w:b/>
        </w:rPr>
        <w:t>E. 1.2</w:t>
      </w:r>
    </w:p>
    <w:p>
      <w:r>
        <w:t>Formelle Einwendungen gegen eine Begutachtung müssen so früh wie mög lich geltend gemacht werden. Es verstösst gegen Treu und Glauben, Ein wen dungen dieser Art erst im Rechtsmittelverfahren vorzubringen, wenn dies schon vorher möglich und zumutbar gewesen wäre (BGE 137 V 210 E.</w:t>
      </w:r>
    </w:p>
    <w:p>
      <w:r>
        <w:t>6.1.1).</w:t>
      </w:r>
    </w:p>
    <w:p>
      <w:r>
        <w:rPr>
          <w:b/>
        </w:rPr>
        <w:t>E. 1.3</w:t>
      </w:r>
    </w:p>
    <w:p>
      <w:r>
        <w:t>Fest steht, dass die Beschwerdegegnerin dem Beschwerdeführer vor der Begut achtung mit Schreiben vom 23. Juni 2014 (Urk. 6/53) mitteilte, dass sie eine polydisziplinäre Begutachtung für notwendig erachte, und sie die Fragen an die Gutachterstelle sowie das Merkblatt „4.15 Polydisziplinäre medizinische Gutachten“ beilegte, dies unter Hinweis darauf, dass Zusatzfragen innert Frist einzureichen wären (Urk. 6/53).</w:t>
      </w:r>
    </w:p>
    <w:p>
      <w:r>
        <w:t>Hätte der Beschwerdeführer die entsprechenden Fragen an die Gutachter nic ht oder nicht vollständig erhalten, so hätte er dies bereits vor der Begut achtung rügen müssen. Selbst im Vorbescheidverfahren wurde nicht auf den nun gerügten Umstand hingewiesen. Entgegen der Ansicht des Beschwerdeführers muss bereits damals eine vertiefte Befassung mit den Akten stattgefunden haben, bringt der Beschwerdeführer beschwerdeweise doch in grossen Teilen dasselbe vor wie bereits im Rahmen des Vorbescheidverfahrens (vgl. Urk. 6/7 2 und Urk. 6/81). Der erst im vorliegenden Verfahren vorgebrachte Einwand erfolgte nach dem Gesagten verspätet und ist nicht mehr zu hören. 2.</w:t>
      </w:r>
    </w:p>
    <w:p>
      <w:r>
        <w:rPr>
          <w:b/>
        </w:rPr>
        <w:t>E. 2</w:t>
      </w:r>
    </w:p>
    <w:p>
      <w:r>
        <w:t>Gegen diese Verfügung legte der Versicherte mit Eingabe vom 22. Juni 2016 Beschwerde (Urk. 1) ein und beantragte die Aufhebung der angefochtenen Verfügung (Urk. 1). Mit Beschwerdeantwort vom 29. Juli 2016 beantragte die Beschwerdegegnerin Abweisung der Beschwerde (Urk. 5), was dem Beschwer deführer mit Verfügung vom 4. August 2016 zur Kenntnis gebracht wurde (Urk. 7).</w:t>
      </w:r>
    </w:p>
    <w:p>
      <w:r>
        <w:rPr>
          <w:b/>
        </w:rPr>
        <w:t>E. 2.1</w:t>
      </w:r>
    </w:p>
    <w:p>
      <w:r>
        <w:t>Ändert sich der Invaliditätsgrad einer Rentenbezügerin oder eines Renten be zügers erheblich, so wird die Rente von Amtes wegen oder auf Gesuch hin für die Zukunft entsprechend erhöht, herabgesetzt oder aufgehoben ( Art. 17 Abs. 1 des Bundesgesetzes über den Allgemeinen Teil des Sozialversiche rungs rechts</w:t>
      </w:r>
    </w:p>
    <w:p>
      <w:r>
        <w:t>[ ATSG ] ).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w:t>
      </w:r>
    </w:p>
    <w:p>
      <w:r>
        <w:t>130 V 343 E.</w:t>
      </w:r>
    </w:p>
    <w:p>
      <w:r>
        <w:rPr>
          <w:b/>
        </w:rPr>
        <w:t>E. 2.2.1</w:t>
      </w:r>
    </w:p>
    <w:p>
      <w:r>
        <w:t>Invalidität ist die voraussichtlich bleibende oder längere Zeit dauernde ganze oder teilweise Erwerbsunfähigkeit (Art. 8 Abs. 1 ATSG). Sie kann Folge von Geburtsgebrechen, Krankheit oder Unfall sein (Art. 4 Abs. 1 des Bundesge set zes über die Invalidenversicherung [IVG] ). Erwerbsunfähigkeit ist der durch Beeinträchtigung der körperlichen, geistigen oder psychischen Gesundheit ver ursachte und nach zumutbarer Behandlung und Eingliederung verblei bende ganze oder teilweise Verlust der Erwerbsmöglichkeiten auf dem in Be tracht kommenden ausgeglichenen Arbeitsmarkt (Art. 7 Abs. 1 ATSG). Für die Be ur teilung des Vorliegens einer Erwerbsunfähigkeit sind ausschliesslich die Folge n der gesundheitlichen Beeinträchtigung zu berücksichtigen. Eine Erwerbs un fähigkeit liegt zudem nur vor, wenn sie aus objektiver Sicht nicht über wind bar ist (Art. 7 Abs. 2 ATSG).</w:t>
      </w:r>
    </w:p>
    <w:p>
      <w:r>
        <w:rPr>
          <w:b/>
        </w:rPr>
        <w:t>E. 2.2.2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Leiden mit Krankheitswert besteht, welche s die versicherte Person auch bei Aufbietung allen guten Willens daran hindert, ein rentenausschliessendes Erwerbsein kommen zu erzielen (Art. 7 Abs. 2 Satz 2 ATSG; BGE 139 V 547 E. 5; 131 V 49 E. 1.2; 130 V 352 E. 2.2.1; vgl. Urteile des Bundesgerichtes 8C_614/2015 vom 15. Dezember 2015 E. 5</w:t>
      </w:r>
    </w:p>
    <w:p>
      <w:r>
        <w:t>und 9C_125/2015 vom 18. November</w:t>
      </w:r>
    </w:p>
    <w:p>
      <w:r>
        <w:t>2015 E.</w:t>
      </w:r>
    </w:p>
    <w:p>
      <w:r>
        <w:rPr>
          <w:b/>
        </w:rPr>
        <w:t>E. 2.3</w:t>
      </w:r>
    </w:p>
    <w:p>
      <w:r>
        <w:t>Für die Beurteilung der Arbeitsfähigkeit bei Vorliegen einer anhaltenden somato formen Schmerzstörung oder eines damit vergleichbaren psychoso ma 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 hi n dern der äusserer Belastungsfaktoren einerseits und Kompensationspoten zia len (Ressourcen) anderseits - das tatsächlich erreichbare Leistungsvermögen einzuschätzen (BGE 141 V 281 E. 3.4-3.6 und E. 4.1; Urteil des Bundes ge 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 tierte Einschränkung in Beruf und Erwerb (bzw. bei Nichterwerbstätigen im Aufgabenbereich) einerseits und in den sonstigen Lebensbereichen (z.B. Frei zeitgestaltung) anderseits gleich ausgeprägt ist. Dabei ist das bisherige Krite rium des sozialen Rückzugs (wiederum) so zu fassen, dass neben Hinweisen auf Einschränkungen auch Ressourcen erschlossen werden; umgekehrt kann ein krankheitsbedingter Rückzug aber auch Ressourcen zusätzlich vermin dern. Soweit erhebbar, empfiehlt sich auch ein Vergleich mit dem Niveau sozialer Aktivität vor Eintritt der Gesundheitsschädigung. Das Aktivitätsni veau der versicherten Person ist stets im Verhältnis zur geltend gemachten Arbeitsunfähigkeit zu sehen (BGE 141 V 281 E. 4.4.1; vgl. Urteil des Bundes 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 sächlichen Leidensdruck hin. Dies gilt allerdings nur, solange das betreffende Verhalten nicht durch das laufende Versicherungsverfahren beeinflusst ist. Nicht auf fehlenden Leidensdruck zu schliessen ist, wenn die Nichtin an spru ch nahme einer empfohlenen und zugänglichen Therapie oder die schlechte Com pliance klarerweise auf eine (unabwendbare) Unfähigkeit zur Krankheits einsicht zurückzuführen ist. In ähnlicher Weise zu berücksichtigen ist das Ver halten der versicherten Person im Rahmen der beruflichen (Selbst-) Ein gliederung. Inkonsistentes Verhalten ist auch hier ein Indiz dafür, die geltend gemachte Einschränkung sei anders begründet als durch eine versicherte Gesundheitsbeeinträchtigung (BGE 141 V 281 E. 4.4.2; vgl. Urteil des Bun des gerichts 9C_296/20 16 vom 29. Juni 2016 E. 4.1.2).</w:t>
      </w:r>
    </w:p>
    <w:p>
      <w:r>
        <w:rPr>
          <w:b/>
        </w:rPr>
        <w:t>E. 2.4</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2.5</w:t>
      </w:r>
    </w:p>
    <w:p>
      <w:r>
        <w:t>Um den Invaliditätsgrad bemessen zu können, ist die Verwaltung (und im Be 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 teilung der Frage, welche Arbeitsleistungen der versicherten Person no ch zugemutet werden können (BGE 125 V 256 E. 4 mit Hinweisen; AHI 2002 S. 70 E. 4b/cc).</w:t>
      </w:r>
    </w:p>
    <w:p>
      <w:r>
        <w:rPr>
          <w:b/>
        </w:rPr>
        <w:t>E. 2.6</w:t>
      </w:r>
    </w:p>
    <w:p>
      <w:r>
        <w:t>Das Sozialversicherungsgericht hat den Sachverhalt von Amtes wegen fest zu stellen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 an 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 ni schen Experten in einer Weise begründet sind, dass die rechtsanwendende Person sie prüfend nachvollziehen kann, ob der Experte oder die Expertin nicht auszuräumende Unsicherheiten und Unklarheiten, welche die Beant wort ung der Fragen erschweren oder verunmöglichen, gegebenenfalls deut lich macht (BGE 134 V 231 E. 5.1; 125 V 351 E. 3a, 122 V 157 E. 1c; Ulrich Meyer, Die Rechtspflege in der Sozialversicherung, BJM 1989, S. 30 f.; der selbe in: Hermann Fredenhagen, Das ärztliche Gutachten, 4. Auflage 2003, S. 24 f.). 3.</w:t>
      </w:r>
    </w:p>
    <w:p>
      <w:r>
        <w:rPr>
          <w:b/>
        </w:rPr>
        <w:t>E. 3</w:t>
      </w:r>
    </w:p>
    <w:p>
      <w:r>
        <w:t>Auf die Ausführungen der Parteien und die eingereichten Unterlagen wird, soweit erforderlich, in den nachfolgenden Erwägungen eingegangen. Das Gericht zieht in Erwägung: 1.</w:t>
      </w:r>
    </w:p>
    <w:p>
      <w:r>
        <w:rPr>
          <w:b/>
        </w:rPr>
        <w:t>E. 3.1</w:t>
      </w:r>
    </w:p>
    <w:p>
      <w:r>
        <w:t>Die Beschwerdegegnerin erwog im angefochtenen Entscheid im Wesentli chen , die revisionsweise durchgeführte polydisziplinäre Begutachtung beim medizi nischen Begutachtungsinstitut Y.___ habe ergeben, dass beim Beschwerde füh rer eine Verbesserung des psychischen Gesundheitszustands eingetreten sei. Aus dem Einkommensvergleich ergebe sich neu ein Invaliditätsgrad von 11 % (Urk. 2).</w:t>
      </w:r>
    </w:p>
    <w:p>
      <w:r>
        <w:rPr>
          <w:b/>
        </w:rPr>
        <w:t>E. 3.2</w:t>
      </w:r>
    </w:p>
    <w:p>
      <w:r>
        <w:t>D er Beschwerdeführer liess in seiner Beschwerde dagegen im Wesent lichen vorbringen, die Teilbegutachtung durch den Psychiater sei zu wenig tief grün dig gewesen und habe lediglich eine bis zwei Stunden gedauert. Das Gut achten sei als unvollständig zu erachten, da keine Abklärungen durch Ärzte der allgemeinen Medizin vorlägen. Zudem sei nicht klar, ob die ursprüng li che Diagnose als Fehldiagnose erachtet, von einer Nachreifung der Persön lichkeit des Beschwerdeführers ausgegangen oder eine umfassende Verbesse rung des psychischen Zustandsbilds erblickt werde. Der Gutachter scheine bei seiner Einschätzung hauptsächlich auf die Angaben des Beschwerdeführers abzustellen. Es müsse aber daran gezweifelt werden, ob der Beschwerdeführer von sich ein adäquates Bild habe oder nicht doch vielmehr an einer Persön lichkeitsstörung leide, die ihn daran hindere, sich adäquat wahrzunehmen und sich auf Dauer in soziale Strukturen einzugliedern, was für eine Erwerbs tätigkeit unverzichtbar sei. Ausserdem werde nicht begründet, wes halb keine somatoforme Schmerzstörung vorliege. PD Dr. Z.___ diagnos ti ziere nachvollziehbar weiterhin eine solche. Sodann seien die anlässlich der testpsychologischen Abklärungen festgestellten hirnorganischen Probleme bei der Rentenzusprache nicht bekannt gewesen. Letztlich sei es kaum vorstell bar, wie sich der Beschwerdeführer nach 30 Jahren Abwesenheit vom Arbeits markt ohne Integrationsmassnahmen in eine Arbeitsorganisation ein gliedern könnte (Urk. 1). 4. 4.1</w:t>
      </w:r>
    </w:p>
    <w:p>
      <w:r>
        <w:t>Die Verfügung vom 4. Februar 2004 (Urk. 6/38, Urk. 6/34 [Verfügungsteil 2]) basierte in medizinischer Hinsicht auf dem psychiatrischen Gutachten von Dr. med. A.___ , Psychiatrie und Psychotherapie FMH, vom 27. Okto ber 2003 zu Händen der Beschwerdegegnerin (Urk. 6/31). Darin wur den folgende Diagnosen aufgeführt (Urk. 6/31/6): - a nhaltende somatoforme Schmerz s törung (ICD-10 F45.4) bei - emotional instabile Persönlichkeit (ICD-10 F60.3) mit - Alkohol- und Cannabisabhäng igkeitssyndrom (ICD-10 F10.25 und F12.25)</w:t>
      </w:r>
    </w:p>
    <w:p>
      <w:r>
        <w:t>Dem Gutachten ist sodann zu entnehmen, der Beschwerdeführer leide laut seinen Angaben seit seinem 25. Lebensjahr an chronischen Schmerzen des Halte- und Bewegungsapparates, insbesondere habe er Schmerzen im HWS und LWS-Bereich. Er bedauere es, dass bislang jeder eine MRI-Unter suchung abgelehnt habe. Mit Beginn seiner chronischen Rückenschmerzen habe er bemerkt, dass Alkohol, insbesondere Bier, aber auch Cannabis die Verspann ungen und Schmerzen lösen könn t en. Ohne Alkohol könne er über haupt nicht schlafen. Zur z eit trinke er deutlich weniger Alkohol, Medika mente nehme er keine ein. Sein Wunsch sei es, ein mal ohne Schmer zen leben zu können und auch eine tragf ähige Partnerschaft zu führen. Er fühle sich miss verstand en und habe immer wieder versucht, sich trotz aller Misslich keiten stabil zu halten (Urk. 6/31/3) .</w:t>
      </w:r>
    </w:p>
    <w:p>
      <w:r>
        <w:t>Zum Psychostatus ist dem Gutachten zu entnehmen, der Beschwerdeführer sei ein 40 - jähriger, normgewichtiger, altersentsprechender Mann mit guter äusserer Erscheinung, starke m Nikotinfoetor . Er sei bewusstseinsklar und zur Person, Zeit, Ort und Situation vollumfänglich orientiert. Die Kontaktauf nahme sei unproblematisch, der Beschwerdeführer imponier e unmittelbar durch einen beschleunigten Redefluss. Entsprechend der Herkunft und Bildung bestehe klinisch ein durchschnittliches Intelligenzniveau. Die Auffassung, Konzentration und Merkfähigkeit sei ungestört, es finde sich kein Hinweis für Ich-Störungen oder Sinnestäuschungen. Der formale Gedankengang sei beschleunigt, der Beschwerdeführer imponier e durch eine Logorrhoe, l a ss e sich aber strukturieren, der inhaltliche Gedankengang sei geordnet und unauf fällig. Der Beschwerdeführer berichte, er sei von den bisherigen Hilfe stellungen der Ärzte enttäuscht und habe schon sehr frühzeitig Hilfe gesucht, ohne eine solche erhalten zu haben. Er fühle sich auch verletzt, wenn er weit unter seinem Niveau Tätigkeiten angeboten bekomme. Er fühle sich nicht verstanden und auch nicht akzeptiert. Sobald er zwei bis drei Bier habe, seien die Schmerzen deutlich weniger, nach fünf Bier en komme er so richtig in Fahrt. Im affektiven Bereich wirk e der Beschwerdeführer angespannt, zyklo thym, hintergründig ängstlich, resignativ und verletzt . Er fühle sich abge lehnt und sei von der Grundstimmung zum Teil dysphorisch gereizt . Es bestehe ein spürbares Aggressionspotential, in der übrigen Darstellungsweise wirke er angepasst, kontrollierend und höflich. Es liege k ein Hinweis für bestehende Suizidalität vor . Im Antrieb wirk e</w:t>
      </w:r>
    </w:p>
    <w:p>
      <w:r>
        <w:t>er gesteigert, psychomotorisch unruhig und innerlich nervös (Urk. 6/31/4-5). Dr. A.___ hielt des Weiteren fest, d ie Leitsymptome der Persönlich keits störung des Beschwerdeführers seien, impulsiv zu handeln ohne Berück sich tigung der Konsequenzen, eine wechselnde instabile Stimmung, eine geringe Fähigkeit, vorauszuplanen, eigenbrötlerisches Verhalten, sozialer Rückzug, soziophobische Tendenzen, Ärger und Wut , die durch Kritik von andern sehr schnell zu gewalttätige m oder explosivem Verhalten führen könne . Alkohol und Cannabis würden zur Reduktion von Angst, Spannung und innerem Reissen sowie im vorliegenden Fall zusätzlich zur Schmerzbekämpfung dienen ( Urk. 6/31/6). Zur Arbeitsfähigkeit bemerkte Dr. A.___, in seinem erlernten Beruf sei der Beschwerdeführer als nicht arbeitsfähig einzustufen. Suchtfremde, die Arbeitsfähigkeit einschränkende Störung sei beim Beschwer de führer die Borderline-Persönlichkeitsorganisation und seine Somatisie rungs störung im Sinne einer Psychalgie.</w:t>
      </w:r>
    </w:p>
    <w:p>
      <w:r>
        <w:t>Für eine behinderungsangepasste Tätig keit mit wenig Publikumsverkehr und Autoritätspersonen sei die Restarbeits fähig keit des Beschwerdeführers seit dem Zeitpunkt seiner Fürsorgeabhängig keit (1995) zu 50 % gegeben. Wichtig sei, dass bei einer allfälligen behinderungs angepassten Tätigkeit das soziale Interaktionsmuster ihn nicht überfordere, hin gegen sei seiner mentalen Ausrichtung Rechnung zu tragen (Urk. 6/31/6-7). 4.2</w:t>
      </w:r>
    </w:p>
    <w:p>
      <w:r>
        <w:t>4.2.1</w:t>
      </w:r>
    </w:p>
    <w:p>
      <w:r>
        <w:t>Im Zeitpunkt der Verfügung vom 23. Mai 2016 (Urk. 2) präsentierte sich die medizini sche Aktenlage wie folgt: 4.2.2</w:t>
      </w:r>
    </w:p>
    <w:p>
      <w:r>
        <w:t>Im polydisziplinären Y.___-Gutachten vom 24. November 2014 (Urk. 6/61) wurden die folgenden Diagnosen mit Auswirkung auf die Arbeitsfähigkeit auf geführt (Urk.</w:t>
      </w:r>
    </w:p>
    <w:p>
      <w:r>
        <w:rPr>
          <w:b/>
        </w:rPr>
        <w:t>E. 3.5</w:t>
      </w:r>
    </w:p>
    <w:p>
      <w:r>
        <w:t>mit Hinweisen). Eine Veränderung der gesund heitlichen Verhältnisse liegt auch bei gleich gebliebener Diagnose vor, wenn sich ein Leiden in seiner Intensität und in seinen Auswirkungen auf die Arbeits fähig keit verändert hat (Urteile des Bundesgerichts 9C_261/2009 vom 1 1. Mai 2009 E. 1.2 und I 212/03 vom 28. August 2003 E. 2.2.3). Dagegen stellt die bloss unterschiedliche Beurteilung der Auswirkungen eines im Wesentlichen unverändert gebliebenen Gesundheitszustandes auf die Arbeits fähigkeit für sich allein genommen keinen Revisionsgrund im Sinne von Art. 17 Abs. 1 ATSG dar. Zeitliche Vergleichsbasis für die Beurteilung einer anspruchser heblichen Änderung des Invaliditätsgrades bilden die letzte rechtskräftige Verfügung oder der letzte rechtskräftige Einspracheentscheid, welche oder welcher auf einer materiellen Prüfung des Rentenanspruchs mit rechtskon former Sachverhaltsabklärung, Beweiswürdigung und Invaliditäts bemessung beruht (BGE 133 V 108; vgl. auch BGE 130 V 71 E. 3.2.3; Urteil des Bundes gerichts 9 C_438/2009 vom 26. März 2010 E. 2. 1 mit Hinweisen).</w:t>
      </w:r>
    </w:p>
    <w:p>
      <w:r>
        <w:rPr>
          <w:b/>
        </w:rPr>
        <w:t>E. 5</w:t>
      </w:r>
    </w:p>
    <w:p>
      <w:r>
        <w:t>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 ge richts 8C_616/2014 vom 25. Februar 2015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w:t>
      </w:r>
    </w:p>
    <w:p>
      <w:r>
        <w:t>Urteile des Bundesgerichtes 8C_614/2015 vom 15. Dezember 20 15 E. 5 und 8C_731/2015 vom 18. April 2016 E. 4.1).</w:t>
      </w:r>
    </w:p>
    <w:p>
      <w:r>
        <w:rPr>
          <w:b/>
        </w:rPr>
        <w:t>E. 5.1</w:t>
      </w:r>
    </w:p>
    <w:p>
      <w:r>
        <w:t>Streitig und zu prüfen ist vorliegend, ob eine Änderung im anspruchserhebli chen tatsächlichen Sachverhalt eingetreten ist. Zeitliche Vergleichsbasis bil det dabei die Verfügung vom 4. Februar 2004 (Urk. 6/38, Urk. 6/34 [Verfü gungsteil 2]). Zur Diskussion steht insbesondere, ob bezüglich des laut Bericht von Dr. A.___ vom 27. Oktober 2003 (E. 4.1) damals bestehenden psychischen Zustandsbilds eine massgebliche Besserung eingetreten ist.</w:t>
      </w:r>
    </w:p>
    <w:p>
      <w:r>
        <w:rPr>
          <w:b/>
        </w:rPr>
        <w:t>E. 5.2.1</w:t>
      </w:r>
    </w:p>
    <w:p>
      <w:r>
        <w:t>Die Beschwerdegegnerin stützte ihre Auffassung, wonach sich der Gesund heits zu stand des Beschwerdeführers seit Erlass der Rentenverfügung vom 4. Februar 2004 ver bessert habe und ihm eine angepasste Tätigkeit wieder zu 100 % zum utbar sei, auf das Gutachten der Y.___ vom 24. November 2014 (Urk. 6/61).</w:t>
      </w:r>
    </w:p>
    <w:p>
      <w:r>
        <w:rPr>
          <w:b/>
        </w:rPr>
        <w:t>E. 5.2.2</w:t>
      </w:r>
    </w:p>
    <w:p>
      <w:r>
        <w:t>Der Beschwerdeführer rügte zunächst, dass die Begutachtung nur eine bis zwei Stunden gedauert habe und im Vergleich zum Bericht von PD Dr. Z.___ viel zu w enig tiefgründig sei.</w:t>
      </w:r>
    </w:p>
    <w:p>
      <w:r>
        <w:t>Hierzu ist festzuhalten, dass</w:t>
      </w:r>
    </w:p>
    <w:p>
      <w:r>
        <w:t>rechtsprechungsgemäss aus einer - verhältnis mäs sig - kurzen Dauer der psychiatrischen Exploration nicht von vornherein auf eine Sorgfaltswidrigkeit des Gutachters oder der Gutachterin geschlossen werden kann . Für den Aussagegehalt eines medizinischen Berichts kommt es nicht in erster Linie auf die Dauer der Untersuchung an.</w:t>
      </w:r>
    </w:p>
    <w:p>
      <w:r>
        <w:t>Massge blich ist vielmehr, ob der Bericht inhaltlich vollständig und im Ergebnis schlüssig ist (vgl. statt vieler: Urteil des Bundesgerichts 8C_47/2016 vom 15. März 2016 E. 3.2.2 mit Hinweis ).</w:t>
      </w:r>
    </w:p>
    <w:p>
      <w:r>
        <w:t>Insofern ist unerhe blich, ob die psychia trische Untersuchung eine Stunde, zwei Stunden, zehn Stunden oder noch länger gedauert hat.</w:t>
      </w:r>
    </w:p>
    <w:p>
      <w:r>
        <w:rPr>
          <w:b/>
        </w:rPr>
        <w:t>E. 5.2.3</w:t>
      </w:r>
    </w:p>
    <w:p>
      <w:r>
        <w:t>Das Gutachten der Y.___ vom 24. November 2014, ergänzt durch die Stellung nahme des psychiatrischen Gutachters Dr. B.___ vom 1 8. April 2016 ist für die Beantwortung der gestellten Fragen umfassend, beruht auf den erforderlichen allseitigen Untersuchungen (internistisch, rheumatolo gisch, psychiatrisch) und wurde in Kenntnis der und Auseinandersetzung mit den Vorakten erstattet. Warum der Beschwerdeführer zusätzlich noch durch einen Facharzt für Allgemeine Medizin hätte untersucht werden müssen (Urk. 1 S. 5), ist nicht ersichtlich. Die Gutachter berücksichtigten die geklag ten Beschwerden und setzten sich mit diesen sowie dem Verhalten des Beschwerdeführers auseinander. Sie legten die medizinischen Zusammen hänge und die medizinische Situation ein leuchtend dar und begründeten ihre Schlussfolgerungen nachvollziehbar.</w:t>
      </w:r>
    </w:p>
    <w:p>
      <w:r>
        <w:t>Das Gutachten der Y.___ erfüllt daher grundsätzlich die rechtsprechungsge mässen Anforderungen an eine beweiskräftige ärztliche Stellungnahme (vgl. E. 2.6) . Dies gilt namentlich auch für das psychiatrische Teilgutachten von Dr. B.___ vom 27. September 2014 (Urk. 7/61/28-34). Der psychia tri sche Bericht von Dr. Z.___ vom 15. Oktober 2015 (vgl. E. 4.2.3) vermag dieses aufgrund der nachfolgenden Erwägungen nicht in Frage zu stellen.</w:t>
      </w:r>
    </w:p>
    <w:p>
      <w:r>
        <w:rPr>
          <w:b/>
        </w:rPr>
        <w:t>E. 5.3.1</w:t>
      </w:r>
    </w:p>
    <w:p>
      <w:r>
        <w:t>Entgegen der vom Beschwerdeführer vertretenen Auffassung lassen nicht nur die Angaben des Beschwerdeführers selbst, sondern auch die Angaben von Dr. B.___ zum von ihm beobachteten Verhalten des Beschwerdeführers und zum Psychostatus auf eine deutliche Verbesserung des psychischen Zustandsbildes schliessen: Laut Dr. A.___ wirkte der Beschwerdeführer damals im affektiven Bereich angespannt, zyklothom, hintergründig ängst lich, resignativ und verletzt, fühlte sich abgelehnt, war von der Grund stimmung her dysphorisch gereizt und zeigte ein spürbares Aggressionspo tential [E. 4.1; Urk. 6/31/4-5]). Der psychiatrische Gutachter Dr. B.___</w:t>
      </w:r>
    </w:p>
    <w:p>
      <w:r>
        <w:t>erhob demgegenüber einen weitestgehend unauffälligen Befund (Urk. 6/61/32). Zudem hatte auch Dr. med. C.___, FMH Allgemeine Innere Medizin, im Bericht (Eingang IV-Stelle am 4. März 2014 ;</w:t>
      </w:r>
    </w:p>
    <w:p>
      <w:r>
        <w:t>Urk. 6/50) festgehalten, dass der Beschwerdeführer psychisch stabiler sei und die Prog nose eher günstig sei ; es könne ein Arbeitsversuch zu 50 % vorgenommen werden ( Urk. 6/50/2).</w:t>
      </w:r>
    </w:p>
    <w:p>
      <w:r>
        <w:rPr>
          <w:b/>
        </w:rPr>
        <w:t>E. 5.3.2</w:t>
      </w:r>
    </w:p>
    <w:p>
      <w:r>
        <w:t>Der Beschwerdeführer brachte vor, es erscheine nicht klar, ob Dr. B.___ die ursprüngliche Diagnose als Fehldiagnose betrachte, er von einer Nach reifung der Persönlichkeit während der Berentung oder einer umfassenden Besserung des Zustandsbilds ausgehe (Urk. 1 S. 7).</w:t>
      </w:r>
    </w:p>
    <w:p>
      <w:r>
        <w:t>Entgegen der Ansicht des Beschwerdeführers hat Dr. B.___ ausdrücklich festgehalten, dass eine „umfassende“ Besserung des Zustandsbildes, mithin sowohl eine Besserung der Persönlichkeitsproblematik als auch der Schmerz problematik, eingetreten sei. So diagnostizierte er denn auch keine Persön lichkeitsstörung mehr, sondern nur noch akzentuierte Persönlichkeitszüge, wobei er diese als narzisstisch und disso zial bezeichnete (vgl. E. 4.2.2; Dr. A.___ ging von emotional-instabilen Persönlichkeitszügen aus [vgl. E. 4.1]). Bezüglich der laut dem rheumatologischen Gutachten erklärbaren, der vollzeitlichen Ausübung einer angepassten Tätigkeit aber nicht entgegen ste henden Schmerzproblematik stellte Dr. B.___ gar keine psychiatrische Diagnose mehr.</w:t>
      </w:r>
    </w:p>
    <w:p>
      <w:r>
        <w:rPr>
          <w:b/>
        </w:rPr>
        <w:t>E. 5.4</w:t>
      </w:r>
    </w:p>
    <w:p>
      <w:r>
        <w:t>Ein Vergleich der Befunde/Psychostatus</w:t>
      </w:r>
    </w:p>
    <w:p>
      <w:r>
        <w:t>ergibt, dass</w:t>
      </w:r>
    </w:p>
    <w:p>
      <w:r>
        <w:t>die von Dr. Z.___ unter dem Titel "Psychostatus" gemachten Angaben, soweit es sich dabei um objektiv-eigene (klinische) Feststellungen und nicht bereits um eine Inter pretation handelt, weitgehend mit den vom psychiatrischen Gutachter des Y.___ erhobenen psychischen Befunden überein stimmen .</w:t>
      </w:r>
    </w:p>
    <w:p>
      <w:r>
        <w:t>Dr. Z.___ hat die von ihm gestellte Diagnose einer emotional-instabilen Per sönlichkeitsstörung (ICD-10 F60.3) ausschliesslich mit den Ergebnissen der von ihm veranlassten Testverfahren begründet. Testverfahren kommt indes sen im Rahmen psychiatrischer Begutachtungen höchstens ergänzende Funktion zu, während die klinische Untersuchung mit Anamneseerhebung, Symptomerfassung und Verhaltensbeobachtung entscheidend bleibt (Urteil des Bundesgerichts 8C_578/2014 vom 1 7. Oktober 2014 E. 4.2.7). Vorliegend stehen die Testergebnisse ( Urk. 6/75/18; deutlich beeinträchtigte Konzentra tions- und Leistungsfähigkeit sowie Hinweise auf hirnorganische Beeinträch tigung ) teilweise in Widerspruch zu den Ergebnissen der klinischen Untersu chung (Urk. 6/75/15-16; E. 4.2.3) , weshalb sie von vornherein nicht als massgeblich zu betrachten sind .</w:t>
      </w:r>
    </w:p>
    <w:p>
      <w:r>
        <w:rPr>
          <w:b/>
        </w:rPr>
        <w:t>E. 5.5.1</w:t>
      </w:r>
    </w:p>
    <w:p>
      <w:r>
        <w:t>Im psychiatrischen Kontext kommt es grundsätzlich nicht auf die Diagnose, sondern einzig darauf an, welche Auswirkungen eine Erkrankung auf die Arbeitsfähigkeit hat. Massgebend ist in erster Linie der lege artis erhobene psychopathologische Befund und der Schweregrad der Symptomatik (statt vieler: Urteile 9C_190/2016 vom 2 0. Juni 2016 E. 4 und 9C_634/2015 vom 1 5. März 2016 E. 6.1; je mit Hinweisen).</w:t>
      </w:r>
    </w:p>
    <w:p>
      <w:r>
        <w:rPr>
          <w:b/>
        </w:rPr>
        <w:t>E. 5.5.2</w:t>
      </w:r>
    </w:p>
    <w:p>
      <w:r>
        <w:t>Eine Befundverbesserung erscheint aufgrund des insoweit überzeugenden psychiatrischen Teilgutachtens von Dr. B.___ sowohl bezüglich der Per sönlichkeits- als auch bezüglich der Schmerzproblematik ausgewiesen. In der festgestellten Befundverbesserung ist eine Änderung in den tatsächli chen Verhältnissen zu erblicken. Diese ist geeignet, den Invaliditätsgrad und damit den Rentenanspruch zu beeinflussen . Mithin ist ein Revisionsgrund im Sinne von Art. 17 ATSG zu bejahen und der Invaliditätsgrad neu und ohne Bin dung an frühere Invaliditätsschätzungen zu ermitteln (BGE 140 V 9).</w:t>
      </w:r>
    </w:p>
    <w:p>
      <w:r>
        <w:rPr>
          <w:b/>
        </w:rPr>
        <w:t>E. 5.6.1</w:t>
      </w:r>
    </w:p>
    <w:p>
      <w:r>
        <w:t>Die Feststellung, wonach eine Befundverbesserung eingetreten ist, gilt unge achtet der jeweiligen Diagnosen und somit auch, wenn mit Blick darauf, dass sich der Beschwerdeführer wegen der Schmerzen nach wie vor nicht arbeits fähig fühlt, davon ausgegangen w ü rd e , dass in Abweichung vom Teilgut achten von Dr. B.___ noch eine somatoforme Schmerzstörung vorl äge .</w:t>
      </w:r>
    </w:p>
    <w:p>
      <w:r>
        <w:rPr>
          <w:b/>
        </w:rPr>
        <w:t>E. 5.6.2</w:t>
      </w:r>
    </w:p>
    <w:p>
      <w:r>
        <w:t>Mit Blick auf die für die Beurteilung der invalidisierenden Wirkung einer soma to formen Schmerzstörung beachtliche n Standardindikatoren (vgl. BGE 141 V 281</w:t>
      </w:r>
    </w:p>
    <w:p>
      <w:r>
        <w:t>[diese Rechtsprechung findet auch bei einer Persönlich keitsänderung gemäss ICD-1 0 F62.8 Anwendung; vgl. Gutachten von Dr. Z.___ , Urk. 6/75/17-18 , vgl. Urteil des Bundesgerichts 8C_822/2013 vom 4. Juni 2014 E. 4.4 mit Hinweis]) ist zu bemerken, dass die di agnoserelevan ten Befunde nicht mehr ausgeprägt erscheinen. Laut den Angaben des Beschwerdeführers haben die Schmerzen deutlich nachgelassen und er unter zieht sich auch keiner Psychotherapie. Eine solche war noch gar nie etabliert worden , und auch einer stationären Schmerztherapie hat er sich bislang noch nie unterzogen, was nicht auf einen ausgeprägten psychischen Leidensdruck schliessen lässt. Die Arbeitsfähigkeit in angepasster Tätigkeit beeinträchti gende Komorbiditäten liegen gemäss Gutachten des Y.___ nicht vor. Die auf fällige Persönlichkeitsstruktur erscheint hinderlich. Anderseits sind durchaus Ressourcen (soziale Kontakte , Urk. 6/61/29-30 ) vorhanden. Von einer gleichmässigen Einschränkung des Aktivitätsniveaus in allen Lebensberei chen kann nicht die Rede sein (Reisen nach Thailand, Joggen, M usizieren, H aushalten , Ausgehen etc.). Der Verlauf seit der Begutachtung durch Dr. A.___ (2003) resp. der Rentenzusprache (2004) zeigt zudem klar, dass die psychische Verfassung und das Aktivitätsniveau des Beschwerdeführers massgeblich von seiner finanziellen Lage und seiner Motivation abhängen. Dies ergibt sich namentlich auch daraus, dass der Beschwerdeführer anläss lich der Begutachtung im Y.___ angab, wenn er keine Rente mehr hätte, würde sich sein psychischer Zustand verschlechtern und er würde sich in eine psychiatrische Behandlung begeben (vgl. Urk. 6/61/29) .</w:t>
      </w:r>
    </w:p>
    <w:p>
      <w:r>
        <w:t>Insgesamt erscheinen die funktionelle n Auswirkungen der laut dem Beschwer de führer im Zeitpunkt der Begutachtung be im Y.___ bestehenden Schmerzen anhand der Standardindikatoren nicht schlüssig und wider spruchsfrei mit zumindest überwiegender Wahrscheinlichkeit na chgewiesen. Vielmehr überwiegen die Gründe, die dafür sprechen, dass die von ihm gel tend gemachte Arbeitsunfähigkeit anders begründet ist als durch eine versi cherte Gesundheitsbeeinträchtigung.</w:t>
      </w:r>
    </w:p>
    <w:p>
      <w:r>
        <w:rPr>
          <w:b/>
        </w:rPr>
        <w:t>E. 5.6.3</w:t>
      </w:r>
    </w:p>
    <w:p>
      <w:r>
        <w:t>Es mag zwar zutreffen, dass bei Entzug der Rente das Risiko eines Rückfalls in die Obdachlosigkeit und den Suchtmittelm issbrauch gross wäre (vgl. Urk. 1 S. 7). Dies kann aber keinen Grund für die Weiterausrichtung der Rente darstellen, zumal die gegenteilige Betrachtungsweise darauf hinaus laufen würde, dass quasi aus therapeutischen Gründen die Invalidenrente weiter auszurichten wäre, was fernab der ratio legis liegt</w:t>
      </w:r>
    </w:p>
    <w:p>
      <w:r>
        <w:t>(vgl. Urteil des Bundesgerichts 9C_559/2015 vom 2. Dezember 2015 E. 3.2).</w:t>
      </w:r>
    </w:p>
    <w:p>
      <w:r>
        <w:rPr>
          <w:b/>
        </w:rPr>
        <w:t>E. 5.6.4</w:t>
      </w:r>
    </w:p>
    <w:p>
      <w:r>
        <w:t>Für den Zeitpunkt der Begutachtung beim Y.___ ist daher das Vorliegen eines invalidisierenden psychischen Leidens zu verneinen.</w:t>
      </w:r>
    </w:p>
    <w:p>
      <w:r>
        <w:rPr>
          <w:b/>
        </w:rPr>
        <w:t>E. 5.7</w:t>
      </w:r>
    </w:p>
    <w:p>
      <w:r>
        <w:t>Gestützt auf die überzeugenden gutachterlichen Feststellungen ist demnach davon auszugehen, dass im Zeitpunkt der Begutachtung im Y.___ in einer (den somatischen Beschwerden Rechnung tragenden) angepassten Tätigkeit eine 100%ige Arbeitsfähigkeit bestand. Hinweise dafür, dass sich seither bis zum Erlass der angefochtenen Verfügung eine massgebliche Verschlechte rung des Gesundheitszustandes sowie der Arbeitsfähigkeit des Beschwerde führers ergeben hätte, liegen nicht vor.</w:t>
      </w:r>
    </w:p>
    <w:p>
      <w:r>
        <w:rPr>
          <w:b/>
        </w:rPr>
        <w:t>E. 6</w:t>
      </w:r>
    </w:p>
    <w:p>
      <w:r>
        <w:t>Bei 100%iger Arbeitsfähigkeit in angepasster Tätigkeit kann ohne weiteres angenommen werden, dass der Beschwerdeführer ein rentenausschliessendes Einkommen erzielen könnte.</w:t>
      </w:r>
    </w:p>
    <w:p>
      <w:r>
        <w:rPr>
          <w:b/>
        </w:rPr>
        <w:t>E. 7</w:t>
      </w:r>
    </w:p>
    <w:p>
      <w:r>
        <w:t>Die Rechtsprechung des Bundesgerichts, wonach die Verwertung eines bestimmten Leistungspotenzials ohne vorgängige Durchführung befähigender Massnahmen allein vermittels Eigenanstrengung der versicherten Person nicht möglich sei (Urteil des Bundesgerichts 9C_163/2009 vom 10. Sep tember 2010, E. 4.2.2, in: SVR 2011 IV Nr. 30 S. 86), ist grundsätzlich auf Fälle zu beschränken, in denen die (revisions- oder wiedererwägungs weise) Herabsetzung oder Aufhebung der Invalidenrente eine versicherte Person betrifft, welche das 5 5. Altersjahr zurückgelegt oder die Rente seit mehr als 15 Jahren bezogen hat (Urteil des Bundesgerichts 8C_39/2012 E. 5.1) . Weder ist der Beschwerdeführer 55 Jahre alt noch hat er während mehr als 15 Jahren eine Invalidenrente bezogen , weshalb ihm die Selbsteingliede rung grundsätzlich zumutbar ist. Ausserdem bot die Eingliederungsberatung dem Beschwerdeführer an, ihn vor der Rentenaufhebung bei der Wiederein gliederung zu unterstützen, woraufhin er ihr offenbar mitgeteilt hat, dass er derzeit auf Eingliederungsmassnahmen der IV verzichte, und einen schriftli chen Entscheid der IV über die Rente wünsche, damit er einen Einwand erhe ben könne (Urk. 6/65/3-5; vgl. auch Mitteilung der Beschwerdegegnerin vom 8. Juni 2015, Urk. 6/64).</w:t>
      </w:r>
    </w:p>
    <w:p>
      <w:r>
        <w:t>Anzumerken bleibt, dass die Beschwerdegegnerin dem Beschwerdeführer anlässlich des Erstgesprächs mitgeteilt hat, dass er sich zu einem späteren Zeitpunkt für berufliche Massnahmen erneut anmelden könne, sofern er sich dazu in der Lage fühle (Urk. 6/65/3).</w:t>
      </w:r>
    </w:p>
    <w:p>
      <w:r>
        <w:rPr>
          <w:b/>
        </w:rPr>
        <w:t>E. 8</w:t>
      </w:r>
    </w:p>
    <w:p>
      <w:r>
        <w:t>Nach dem Gesagten ist die angefochtene Verfügung somit nicht zu beanstan den und die Beschwerde ist abzuweisen .</w:t>
      </w:r>
    </w:p>
    <w:p>
      <w:r>
        <w:rPr>
          <w:b/>
        </w:rPr>
        <w:t>E. 9</w:t>
      </w:r>
    </w:p>
    <w:p>
      <w:r>
        <w:t>Die Kosten des Verfahrens sind auf Fr. 8 00.-- festzulegen und ausgangsge mäss vom Beschwerdeführer zu tragen (Art. 69 Abs. 1 bis IVG).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Daniel Bohren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