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IV.2016.00721 vom 31. August 2017</w:t>
      </w:r>
    </w:p>
    <w:p>
      <w:r>
        <w:t>ZH Sozialversicherungsgericht, 2017-08-31, DE</w:t>
      </w:r>
    </w:p>
    <w:p>
      <w:r>
        <w:rPr>
          <w:b/>
        </w:rPr>
        <w:t xml:space="preserve">Quelle: </w:t>
      </w:r>
      <w:r>
        <w:t>https://mcp.opencaselaw.ch/entscheid/zh_sozialversicherungsgericht_IV.2016.00721</w:t>
      </w:r>
    </w:p>
    <w:p>
      <w:r>
        <w:t>FR: ZH_SOZIALVERSICHERUNGSGERICHT IV.2016.00721 du 31 août 2017</w:t>
      </w:r>
    </w:p>
    <w:p>
      <w:r>
        <w:t>IT: ZH_SOZIALVERSICHERUNGSGERICHT IV.2016.00721 del 31 agosto 2017</w:t>
      </w:r>
    </w:p>
    <w:p>
      <w:pPr>
        <w:pStyle w:val="Heading2"/>
      </w:pPr>
      <w:r>
        <w:t>Erwägungen</w:t>
      </w:r>
    </w:p>
    <w:p>
      <w:r>
        <w:rPr>
          <w:b/>
        </w:rPr>
        <w:t>E. 1</w:t>
      </w:r>
    </w:p>
    <w:p>
      <w:r>
        <w:t>X.___, geboren 1977, war seit Januar 2009 bei der Y.___ AG als hauswirtschaftliche Mitarbeiterin angestellt (vgl. Urk. 7/17), als sie sich im Januar 2013 einer Hallux - valgus-Operation unterzog (vgl. Urk. 7/13). Wegen anhaltender Beschwerden meldete sie sich am 23. Mai 2013 bei der Invalidenversicherung zum Leistungsbezug an (Urk. 7/8). Die IV Stelle unter nahm medizinische und erwerbliche Abklärungen - unter ande rem liess sie die Versicherte im Regionalen Ärztlichen Dienst (RAD) untersuchen - und stellte mit Vorbescheid vom 18. Dezember 2014 die Ausrichtung einer mit Wirkung ab 1. Januar 2014 bis 31. Mai 2014 befristeten ganzen Invalidenrente in Aussicht (Urk. 7/45). Nachdem die Versicherte hiergegen Einwände erhoben hatte (vgl. Urk. 7/48, Urk. 7/50, Urk. 7/57), liess die IV-Stelle Erhebungen über ihre häusliche Situation anstellen (Haushaltsbericht vom 26. November 2015, Urk. 7/66). Nach erneut durchgeführtem Vorbescheidverfahren (vgl. Urk. 7/70, Urk. 7/71, Urk. 7/76) sprach die IV-Stelle der Versicherten mit Wirkung ab 1. Januar 2014 eine ganze Invalidenrente und ab 1. Juni 2014 eine bis 31. Januar 2015 befristete Dreiviertelsrente zu (Verfügungen vom 24. Mai 2016, Urk. 7/94 und Urk. 7/92 in Verbindung mit Urk. 7/80 = Urk. 2/1-2).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(Art. 27 bis der Verordnung über die Invalidenversicherung, IVV).</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Rentenanspruch erhebliche Änderung des Invaliditätsgrades eingetreten und damit der für die Befristung oder Abstufung erforderliche Revisionsgrund gege ben ist, beurteilt sich durch Vergleich des Sachverhalts im Zeitpunkt der Ren tenzusprechung oder des Rentenbeginns mit demjenigen zur Zeit der Aufhe 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w:t>
      </w:r>
    </w:p>
    <w:p>
      <w:r>
        <w:t>Gegen die Verfügungen vom 24. Mai 2016 (Urk. 2/1-2) erhob die Versicherte am 22. Juni 2016 Beschwerde und beantragte, es sei ihr die ganze Invaliden rente bis März 2016 und ab April 2016 eine unbefristete Dreiviertelsrente zuzusprechen, eventuell sei die Sache zu ergänzenden Abklärungen an die IV Stelle zurückzuweisen (Urk. 1). Mit Beschwerdeantwort vom 27. Juli 2016 schloss die IV-Stelle auf Abweisung der Beschwerde (Urk. 6), was der Beschwer deführerin am 16. August 2016 zur Kenntnis gebracht wurde (Urk. 8). Das Gericht zieht in Erwägung: 1.</w:t>
      </w:r>
    </w:p>
    <w:p>
      <w:r>
        <w:rPr>
          <w:b/>
        </w:rPr>
        <w:t>E. 2.1</w:t>
      </w:r>
    </w:p>
    <w:p>
      <w:r>
        <w:t>Die Beschwerdegegnerin begründete die Zusprache einer abgestuften befristeten Rente damit (Urk. 2/1), die Beschwerdeführerin sei bei Rentenbeginn derart in der Arbeitsfähigkeit eingeschränkt gewesen, dass bei einem Invaliditätsgrad von 100 % ein Anspruch auf eine ganze Rente bestanden habe (S. 4 f.). In der Folge habe sich der Gesundheitszustand ab März 2014 derart verbessert, dass ihr eine angepasste Tätigkeit von 50 % zumutbar gewesen sei, womit ab Juni 2014 bei einem Invaliditätsgrad von 62 % ein Anspruch auf eine Dreiviertelsrente bestanden habe (S. 4). Nachdem es zu einer weiteren Verbesserung des Gesund heitszustandes gekommen sei, sei der Beschwerde führerin ab November 2014 eine angepasste Tätigkeit zu 100 % zumutbar gewesen, weshalb der Rentenan spruch bei einem Invaliditätsgrad von 25 % auf Ende Januar 2015 einzustellen gewesen sei. (S. 4). Selbst wenn die vom Psychiater gestellten Diagnosen nach vollziehbar wären, wäre aus invaliden versicherungsrechtlicher Sicht weiterhin von einer uneingeschränkten Arbeits un fähigkeit (wohl richtig: Arbeitsfähigkeit) auszugehen (Urk. 6 S. 2 f. Ziff. 3 f.).</w:t>
      </w:r>
    </w:p>
    <w:p>
      <w:r>
        <w:rPr>
          <w:b/>
        </w:rPr>
        <w:t>E. 2.2</w:t>
      </w:r>
    </w:p>
    <w:p>
      <w:r>
        <w:t>Die Beschwerdeführerin wandte dagegen ein (Urk. 1), aus dem Bericht des Ver trau ensarztes der Pensionskasse des Kantons Zürich (richtig: Pensionskasse Stadt Zürich) gehe hervor, dass sie an einer psychischen Störung leide, welche die Arbeitsfähigkeit beeinträchtige. Die Einschränkung der Arbeitsfähigkeit sei vom Vertrauensarzt mit 100 % beziffert worden. Er habe in Aussicht gestellt, dass mittels geeigneter Therapie aus psychiatrischer Sicht frühestens nach einem Jahr mit einer 50%igen Arbeitsfähigkeit in angepasster Tätigkeit gerech net werden könne. Es sei daher auch für die Zeit ab Januar 2016 mindestens noch eine Erwerbsunfähigkeit von 50 % ausgewiesen (S. 3 Ziff. 2). Die lediglich anamnestische nichtfachärztliche Einschätzung genüge nicht, das Gutachten des Vertrauensarztes in Zweifel zu ziehen (S. 4).</w:t>
      </w:r>
    </w:p>
    <w:p>
      <w:r>
        <w:rPr>
          <w:b/>
        </w:rPr>
        <w:t>E. 2.3</w:t>
      </w:r>
    </w:p>
    <w:p>
      <w:r>
        <w:t>Streitig und zu prüfen ist, ob die Beschwerdeführerin bis März 2016 Anspruch auf eine ganze und ab April 2016 auf eine unbefristete Dreiviertelsrente hat.</w:t>
      </w:r>
    </w:p>
    <w:p>
      <w:r>
        <w:rPr>
          <w:b/>
        </w:rPr>
        <w:t>E. 3.1</w:t>
      </w:r>
    </w:p>
    <w:p>
      <w:r>
        <w:t>Z.___, Facharzt für Allgemeine Innere Medizin und Rheumatologie, Oberarzt an der Klinik A.___, diagnostizierte im Bericht vom 24. Juni 2013 (Urk. 7/16/5-7) ein complex regional pain</w:t>
      </w:r>
    </w:p>
    <w:p>
      <w:r>
        <w:t>syndrome (CRPS) I Vorfuss rechts (Erstdiagnose April 2013) bei Status nach Scarf - und Akin-Osteotomie bei Hallux valgus rechts im Januar 2013 und aktuell erfüllten Budapest-Kriterien. Eine Prognose könne zum aktuellen Zeitpunkt nicht abgegeben werden. Bei der Verlaufskontrolle seien die Beschwerden noch in etwa unverändert stark vor handen gewesen. Es bestehe seit dem operativen Eingriff eine vollständige Arbeitsunfähigkeit.</w:t>
      </w:r>
    </w:p>
    <w:p>
      <w:r>
        <w:t>Am 24. Oktober 2013 (Urk. 7/24/5) berichtete Z.___, die Symptomatik habe sich nicht relevant gebessert, weiterhin bestehe eine Aktivität des CRPS I mit ausgeprägten Schmerzen, aber auch vasomotorischen Veränderungen. Die Beschwerdeführerin könne den rechten Fuss weiterhin nicht belasten und benö tige höhe Dosen Analgetika.</w:t>
      </w:r>
    </w:p>
    <w:p>
      <w:r>
        <w:t>Am 24. März 2014 (Urk. 7/30) stellte Z.___ fest, der Verlauf sei weiterhin äusserst unerfreulich. Immer noch bestünden klare Aktivitätszeichen des CRPS I. Die Beschwerdeführerin sei in ihrer angestammten Tätigkeit weiterhin zu 100 % arbeitsunfähig, in einer angepassten, rein sitzenden Tätigkeit könne ihr ein Pensum von zirka 50 % zugemutet werden. Es sei aber zu beachten, dass die Beschwerdeführerin viele Therapien habe und durch die konstanten Schmerzen und die ausgebaute Schmerztherapie vermindert belastbar sei.</w:t>
      </w:r>
    </w:p>
    <w:p>
      <w:r>
        <w:t>Mit Bericht vom 15. September 2014 (Urk. 7/33) teilte Z.___ mit, der zwi schenzeitliche Verlauf sei ungünstig. Die Symptomatik habe sich nicht gebessert. Erschwerend komme hinzu, dass eine der Osteosyntheseschrauben im Bereich des Mittelfusses rechts mechanisch gestört habe und habe entfernt wer den müssen. Nach der Operation vom 10. Juni 2014 hätten sich die Schmerzen und die Aktivitätszeichen des CRPS I deutlich vermehrt. Somit ändere sich an der Beurteilung der Arbeitsfähigkeit seit dem letzten Bericht nichts.</w:t>
      </w:r>
    </w:p>
    <w:p>
      <w:r>
        <w:t>Am 20. Oktober 2014 (Urk. 7/37) berichtete Z.___, die Symptomatik des CRPS I im Bereich des Vorfusses rechts sei praktisch unverändert stark vorhan den. Aktuell seien keine Fortschritte zu verzeichnen.</w:t>
      </w:r>
    </w:p>
    <w:p>
      <w:r>
        <w:t>Am 15. Dezember 2014 (Urk. 7/72/15-16) stellte Z.___ fest, da die Anal getika keinen relevanten positiven Effekt hätten und zu deutlichen Nebenwir kungen geführt hätten, habe die Beschwerdeführerin diese sistiert, was aus rheumatologischer Sicht befürwortet werden könne, zumal dadurch keine rele vante Zunahme der Schmerzen zu beobachten sei.</w:t>
      </w:r>
    </w:p>
    <w:p>
      <w:r>
        <w:rPr>
          <w:b/>
        </w:rPr>
        <w:t>E. 3.2</w:t>
      </w:r>
    </w:p>
    <w:p>
      <w:r>
        <w:t>B.___, Facharzt für orthopädische Chirurgie und Traumatologie des Bewegungsapparates, Oberarzt an der Klinik A.___, berichtete am 24. Juli 2014 (Urk. 7/31), die Beschwerdeführerin klage über eine unveränderte Symptomatik im Zusammenhang mit dem CRPS. Es sei postoperativ nicht zu einer Exazerbation gekommen.</w:t>
      </w:r>
    </w:p>
    <w:p>
      <w:r>
        <w:rPr>
          <w:b/>
        </w:rPr>
        <w:t>E. 3.3</w:t>
      </w:r>
    </w:p>
    <w:p>
      <w:r>
        <w:t>C.___, Facharzt für Allgemeine Innere Medizin, Vertrauensarzt der Pensionskasse Stadt Zürich, wiederholte im Bericht vom 30. September 2013 (Urk. 7/22) die von Z.___ gestellte Diagnose. Bis anhin habe sich keine merkliche Besserung der Beschwerden und Befunde eingestellt (S. 4 f. Ziff. A 7.1). Bezogen auf die bisherige Tätigkeit bestehe eine 100%ige Arbeits un fähigkeit (S. 7 Ziff. B 1).</w:t>
      </w:r>
    </w:p>
    <w:p>
      <w:r>
        <w:t>Mit Bericht vom 14. Januar 2014 (Urk. 7/29) teilte C.___ mit, zwischen zeitlich habe sich eine sich schon früher anbahnende depressive Entwicklung in den Vordergrund geschoben, weswegen eine psychiatrische Behandlung aufge nommen worden sei (S. 3 Ziff. A 3.1). Nach wie vor seien die Befunde am Fuss unverändert (S. 4 Ziff.  A 3.3).</w:t>
      </w:r>
    </w:p>
    <w:p>
      <w:r>
        <w:t>Am 8. Dezember 2014 (Urk. 7/40) nannte C.___ zusätzlich zur bestehenden Diagnose den Verdacht auf eine leichte bis mittelschwere Depression. Es bestehe weiterhin eine 100%ige Arbeitsunfähigkeit in der bisherigen Tätigkeit. Auf grund des nun schon langen Verlaufes mit unverändertem Befund sei wohl kaum mehr von einer wesentlichen Verbesserung der Situation auszugehen (S. 4 Ziff. A /.1). Durch die Schmerzen, Gangstörungen und Schlaflosigkeit sei die Beschwerdeführerin erheblich behindert. In einer angepassten, ausschliesslich sitzenden Tätigkeit ohne körperliche Belastung bestehe jedoch eine Arbeits fä higkeit von 50 %. Inwieweit eine psychiatrische Diagnose die Arbeitsfähigkeit zusätzlich einschränke, müsse durch einen Psychiater beurteilt werden (S. 5 Ziff. A 7.2).</w:t>
      </w:r>
    </w:p>
    <w:p>
      <w:r>
        <w:rPr>
          <w:b/>
        </w:rPr>
        <w:t>E. 3.4</w:t>
      </w:r>
    </w:p>
    <w:p>
      <w:r>
        <w:t>D.___, Fachärztin für Orthopädische Chirurgie und Traumato logie, RAD, nannte im Untersuchungsbericht vom 15. Dezember 2014 (Urk. 7/41) als Diagnose mit Auswirkung auf die Arbeitsfähigkeit eine schmerz hafte Bewegungs- und Belastungseinschränkung des rechten Fusses bei CRPS nach Operation und als solche ohne Auswirkung auf die Arbeitsfähigkeit anam nestisch eine depressive Verstimmung (S. 6 Ziff. 8). Bei der klinischen Untersu chung hätten sich Residuen des in den Berichten beschriebenen CRPS gezeigt. Sowohl die nur auf der Fussaussenkante vorhandene Schwielenbildung, als auch die leichte Umfangsdifferenz der Beine weise darauf hin, dass eine lang fristige Schonung des rechten Fusses vorliege. Das Vollbild des CRPS sei jedoch nicht vorhanden gewesen: Es habe keine Hyperhidrosis und kein vermehrter Haarwuchs bestanden, die Zehennägel seien seitengleich entwickelt und es sei keine Glanzhaut vorhanden. Anhand der vorliegenden Berichte sei nachvoll ziehbar, dass ab März 2014 eine Besserung der Symptomatik zu beobachten gewesen sei (S. 6).</w:t>
      </w:r>
    </w:p>
    <w:p>
      <w:r>
        <w:t>Mit der Untersuchung habe nachvollzogen werden können, dass eine über wiegend stehende und gehende Tätigkeit nicht zumutbar sei. Eine Einschrän kung für körperlich leichte Tätigkeiten in Wechselbelastung mit einem hohen Anteil an sitzender Tätigkeit sei nicht gefunden worden. Die Beschwerdeführe rin habe eine erhebliche Schwellungstendenz, die nach Belastung und auch im Sitzen nach kurzer Zeit auftrete, beklagt. Bei der Untersuchung habe sich nach zirka 3 Stunden nur eine diskrete Schwellung des Fusses gezeigt (S. 7).</w:t>
      </w:r>
    </w:p>
    <w:p>
      <w:r>
        <w:t>In angepasster Tätigkeit (mit körperlich leichter wechselbelastender Tätigkeit mit hohem Anteil an sitzender Tätigkeit, ohne regelmässige Hebe- und Trage belastungen über 10 kg, ohne Arbeiten auf Leitern und Gerüsten, ohne häufiges Treppensteigen, ohne häufige Tätigkeiten auf unebenem Grund) sei seit März 2014 von einer 50%igen und ab November 2014 von einer vollständigen Arbeitsfähigkeit auszugehen.</w:t>
      </w:r>
    </w:p>
    <w:p>
      <w:r>
        <w:rPr>
          <w:b/>
        </w:rPr>
        <w:t>E. 3.5</w:t>
      </w:r>
    </w:p>
    <w:p>
      <w:r>
        <w:t>E.___, Facharzt für Psychiatrie und Psychotherapie, diagno sti zierte im Bericht vom 8. April 2014 (Urk. 7/37) eine leichte bis mittel gradige depressive Episode (F32.0/1), eine Zwangsstörung mit Zwangsgedanken und Zwangs handlungen (v.a. Ordnen und Kontrollieren) F42.2) sowie ein CRPS I am rechten Vorfuss (Morbus Sudeck ) seit Ende März 2013 nach Hallux -Opera tion rechts am 29. Januar 2013. Ohne Berücksichtigung der somatischen Prob le matik müsse mit mittelgradigen Einschränkungen der Durchhaltefähigkeit (bedingt durch Zwangssymptome und affektive Labilität sowie Antriebsminde rung), leicht- bis mittelgradigen Defiziten bei der Anpassungsfähigkeit und Flexi bilität sowie mittelgradigen Einschränkungen im interpersonellen Bereich (Kontaktfähigkeit, Teamfähigkeit, Durchsetzungsfähigkeit) bedingt durch affek tive Labilität und Gereiztheit mit Gefahr vor sozial inadäquaten Verhaltenswei sen gerechnet werden. Die von Z.___ medizinisch-theoretisch eingeschätzte Restarbeitsfähigkeit in einer optimal angepassten sitzenden Tätigkeit sei daher aktuell noch nicht realisierbar.</w:t>
      </w:r>
    </w:p>
    <w:p>
      <w:r>
        <w:rPr>
          <w:b/>
        </w:rPr>
        <w:t>E. 3.6</w:t>
      </w:r>
    </w:p>
    <w:p>
      <w:r>
        <w:t>F.___, Facharzt für Psychiatrie und Psychotherapie, Ver trauensarzt der Pensionskasse Stadt Zürich, stellte im Bericht vom 17. Januar 2015 (Urk. 7/72/1-14) folgende Diagnosen mit Auswirkung auf die Arbeitsfä higkeit (S. 2 Ziff. A 1): - rezidivierende leichte bis schwere depressive Episode (schwere: ohne psy chotische Symptome) F33.0/2 - leichte Zwangsstörung F42.1 - anankastische Persönlichkeitsstörung F60.5</w:t>
      </w:r>
    </w:p>
    <w:p>
      <w:r>
        <w:t>Aufgrund der Anamnese und der Beschwerdeschilderung sei die Aufrecht erhaltung eines normalen Alltags längst nicht immer möglich, oft auch unter hoher innerer Anstrengung nicht, wodurch der Schweregrad höher sei als mit telgradig. Es träten wiederkehrend schwere Verzweiflungszustände auf. Die Zwangssymptomatik passe zur Persönlichkeitsstörung (anankastisch) und müsse separat genannt werden. Dass mehrere Antidepressiva nicht ertragen worden seien, deute auf eine starke persönlichkeitsbedingte Mitbedingtheit der Depres sion hin. Die Biographie/Prägung sei seit Geburt und früher Kindheit ausserge wöhnlich und habe offenbar stets zu überhöhtem Leistungsanspruch im Beruf und jetzt zu einem deutlichen subjektiven Leiden geführt, welches jedoch teil weise negiert und der Somatik zugeordnet werde. Das fixierte Gedanken muster zeige sich in jeder Situation, auch in der bisherigen Ablehnung einer konse quenten Psychotherapie, wobei gerade eine solche Entlastung bringen würde und erfolgversprechend wäre, sowie in der Fixierung auf die körperliche Situa tion (S. 2 Ziff. A1). Es sei bemerkenswert und eigentlich fast nicht wahrschein lich, dass die Beschwerdeführerin angesichts ihrer Biographie und Persönlich keitsbelastung die bisherige Arbeitstätigkeit so lange habe ausführen können (S. 9 Ziff. A7.2). In der bisherigen Tätigkeit bestehe eine Arbeitsun fähigkeit von 70-100 %. Mit der Wiederaufnahme der bisherigen Tätigkeit könne nicht gerechnet werden (S. 11 Ziff. B1). In einer angepassten Tätigkeit bestehe eine Einschränkung der Arbeitsfähigkeit von 50-70 % (S. 12 Ziff. B2). Nach zirka einjähriger intensiver Psychotherapie sei ein Pensum von 50 % denkbar (S. 9 Ziff. A7.2).</w:t>
      </w:r>
    </w:p>
    <w:p>
      <w:r>
        <w:rPr>
          <w:b/>
        </w:rPr>
        <w:t>E. 4.1</w:t>
      </w:r>
    </w:p>
    <w:p>
      <w:r>
        <w:t>Aufgrund der medizinischen Aktenlage ist davon auszugehen, dass die Beschwer deführerin ihre ursprüngliche Tätigkeit als hauswirtschaftliche Mitar beiterin aufgrund der durch das CRPS hervorgerufenen schmerzhaften Bewe gungs - und Belastungseinschränkung des rechten Fusses nicht mehr ausüben kann. In einer angepassten vorwiegend sitzenden Tätigkeit wurde ihr seitens des behandelnden Arztes ab März 2014 eine 50%ige Arbeitsfähigkeit (E. 3.1) und ab November 2014 seitens der RAD-Ärztin eine solche von 100 % (E. 3.4) attestiert. Dies wird von der Beschwerdeführerin nicht bestritten und der von D.___ beschriebene Verlauf ist nachvollziehbar.</w:t>
      </w:r>
    </w:p>
    <w:p>
      <w:r>
        <w:rPr>
          <w:b/>
        </w:rPr>
        <w:t>E. 4.2.1</w:t>
      </w:r>
    </w:p>
    <w:p>
      <w:r>
        <w:t>Der behandelnde Psychiater diagnostizierte in seinem Bericht eine leichte bis mittelgradige depressive Episode sowie eine Zwangsstörung, welche die Reali sierbarkeit der somatisch eingeschätzten Restarbeitsfähigkeit im Beurteilungs zeitpunkt noch verhinderte (E. 3.5), während F.___ rezidivierende leichte bis schwere depressive Episoden, eine leichte Zwangsstörung sowie eine anankastische Persönlichkeitsstörung diagnostizierte, die zu einer Arbeitsfähig keit in behinderungsangepasster Tätigkeit von 30-50 % führe (E. 3.6).</w:t>
      </w:r>
    </w:p>
    <w:p>
      <w:r>
        <w:rPr>
          <w:b/>
        </w:rPr>
        <w:t>E. 4.2.2</w:t>
      </w:r>
    </w:p>
    <w:p>
      <w:r>
        <w:t>Was die von F.___ diagnostizierte anankastische Persönlichkeitsstö rung betrifft, sind für sämtliche Persönlichkeits- und Verhaltensstörungen tief verwurzelte, anhaltende Verhaltensmuster Voraussetzung, die sich in starren Reaktionen auf unterschiedliche persönliche und soziale Lebenslagen zeigen und gegenüber der Mehrheit der betreffenden Bevölkerung deutliche Abwei chungen im Wahrnehmen, Denken, Fühlen und in den Beziehungen zu anderen verkörpern. Sie beginnen in der Kindheit oder Adoleszenz und dauern bis ins Erwachsenenalter an (Weltgesundheitsorganisation, Internationale Klassifikation psychischer Störungen, ICD-10 Kapitel V (F), Klinisch-diagnostische Leitlinien, 9. Auflage, Bern 2014). Wohl ist die Biographie der Beschwerdeführerin seit Geburt und früher Kindheit aussergewöhnlich, was sie aber nicht daran hin derte, eine berufliche Ausbildung erfolgreich abzuschliessen. Bis zum Auftreten des CRPS war sie in der Lage, ihren Alltag kombiniert mit erwerblicher Arbeit und Familienbetreuung erfolgreich zu meistern. Dass F.___ ist das Vorliegen einer Persönlichkeitsstörung angesichts der Biografie bis zum Auftreten des CRPS nicht glaubhaft.</w:t>
      </w:r>
    </w:p>
    <w:p>
      <w:r>
        <w:rPr>
          <w:b/>
        </w:rPr>
        <w:t>E. 4.2.3</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behandelbar sind - gesetzlich verlangten Konstellation ist den normativen Anforderungen des Art.</w:t>
      </w:r>
    </w:p>
    <w:p>
      <w:r>
        <w:rPr>
          <w:b/>
        </w:rPr>
        <w:t>E. 4.3</w:t>
      </w:r>
    </w:p>
    <w:p>
      <w:r>
        <w:t>Zusammenfassend ist somit nicht zu beanstanden, dass die Beschwerdegegnerin davon ausging, dass die Arbeitsfähigkeit der Beschwerdeführerin in einer behinderungsangepassten Tätigkeit seit März 2014 zu 50 % und ab November 2014 nicht mehr eingeschränkt war. 5. 5.1</w:t>
      </w:r>
    </w:p>
    <w:p>
      <w:r>
        <w:t>Zu prüfen bleiben die erwerblichen Auswirkungen der eingeschränkten Arbeits fä higkeit. 5.2 5.2.1</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 5.2.2</w:t>
      </w:r>
    </w:p>
    <w:p>
      <w:r>
        <w:t>In der zuletzt ausgeübten Tätigkeit als hauswirtschaftliche Mitarbeiterin bei der Spitex erzielte die Beschwerdeführerin für ein 70 %-Pensum im Jahr 2013 ein Jahresgehalt von Fr. 48'432.50. Unter Berücksichtigung der Nominal lohn ent wicklung für Frauen von 2'648 Indexpunkten im Jahr 2013 und 2'673 Index punkten im Jahr 2014 (Bundesamt für Statistik, BFS, Entwicklung der Nominal löhne, der Kon sumenten preise und der Reallöhne, 1976-2015, T39) und aufgerechnet auf ein 100 % Pen sum ergibt dies ein Valideneinkommen im Zeitpunkt des Renten beginns von rund Fr. 69'843.--. 5.3 5.3.1</w:t>
      </w:r>
    </w:p>
    <w:p>
      <w:r>
        <w:t>Für die Bestimmung des Invalideneinkommens können nach der Recht spre chung Tabellenlöhne gemäss den vom Bundesamt für Statistik periodisch her ausgegebenen Lohnstrukturerhebungen (LSE) herangezogen werden (BGE</w:t>
      </w:r>
    </w:p>
    <w:p>
      <w:r>
        <w:t>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 ren Hinweisen auf die Rechtsprechung).</w:t>
      </w:r>
    </w:p>
    <w:p>
      <w:r>
        <w:t>In der LSE 2012 erfolgten vielfältige Anpassungen der erhobenen Daten an die entsprechenden Reglemente der Europäischen Union (EU). Neu wird darunter nun nach Berufen ( Skill Levels) differenziert statt nach den bisherigen Anfor derungsniveaus 1 bis 4 der Stelle. Das Bundesgericht hat erkannt, dass die LSE 2012 im Rahmen einer erstmaligen Invaliditätsbemessung (Art. 28 ff. IVG) und im Neuanmeldungsverfahren nach vorausgegangener rechtskräftiger Ablehnung oder nach Aufhebung der Invalidenrente sowie grundsätzlich auch im Revi sionsverfahren (mit Entstehung des potentiellen oder Veränderung des laufen den Rentenanspruchs im Jahr 2012 oder später) zur Festlegung der Ver gleichs einkommen nach Art. 16 ATSG grundsätzlich als Beweis geeignet ist ( BGE 142 V 178 E. 2.5.7 und E. 2.5.8.1; vgl. Urteile des Bundesgerichts 8C_343/2016 vom 12. September 2016 E. 6 und 9C_369/2016 vom 6.</w:t>
      </w:r>
    </w:p>
    <w:p>
      <w:r>
        <w:t>Sep tember 2016 E. 2.1).</w:t>
      </w:r>
    </w:p>
    <w:p>
      <w:r>
        <w:t>Gemäss Bundesgericht dürfen für die Invaliditätsbemessung – zumindest bis auf Weiteres – nur die (unter anderem) nach dem Kompetenzniveau differenzierten TA1-Tabellen der LSE 2012 verwendet werden, hingegen nicht die TA1 b-Tabel len (BGE 142 V 178 E. 2.5.7).</w:t>
      </w:r>
    </w:p>
    <w:p>
      <w:r>
        <w:t>Bei der Anwendung der Tabellenlöhne gilt es ausserdem zu berücksichtigen, dass ih nen generell eine Arbeitszeit von 40 Wochenstunden zugrunde liegt. 5.3.2</w:t>
      </w:r>
    </w:p>
    <w:p>
      <w:r>
        <w:t>Der durchschnittliche Lohn für Frauen im Kompetenzniveau 1 ( Skill Level 1) beträgt gemäss LSE 2012 bei 40 Wochenstunden Fr. 4'112.-- . Aufgerechnet auf eine betriebsübliche Arbeitszeit im Jahr 2014 von 41.7 Wochenstunden (BFS, Betriebsübliche Arbeitszeit nach Wirtschaftsabteilungen) und der Nominallohn ent wicklung für Frauen von 2'630 Punkten im Jahr 2012 und 2'673 Punkten im Jahr 2014 (BFS, Entwicklung der Nominallöhne, a.a.O.) ergibt dies bei einer 100%igen Arbeitsfähigkeit ein hypothetisches Einkommen von rund Fr. 52'282.-- und bei einer 50%igen Arbeitsfähigkeit ein solches von rund Fr. 26'141.--. 5.3.3</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 di gung der Umstände im Einzelfall nach pflichtgemässem Ermessen gesamthaft zu schätzen und darf 25 % nicht übersteigen (BGE 135 V 297 E. 5.2; 134 V 322 E. 5.2; 126 V 75 E. 5b/ bb -cc). Die Rechtsprechung gewährt insbesondere dann einen Abzug auf dem Invalideneinkommen, wenn eine versicherte Person selbst im Rahmen körperlich leichter Hilfsarbeiten in ihrer Leistungsfähigkeit ein ge schränkt ist (BGE 126 V 75 E. 5a/ bb ). Zu beachten ist jedoch, dass allfällige bereits in der Beurteilung der medizinischen Arbeitsfähigkeit enthaltene gesund heitliche Einschränkungen nicht zusätzlich in die Bemessung des leidens bedingten Abzuges einfliessen und so zu einer doppelten Anrechnung desselben Gesichtspunkts führen dürfen (Urteil des Bundesgerichts 9C_846/2014 vom 22. Januar 2015 E. 4.1.1 mit Hinweisen).</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5.3.4</w:t>
      </w:r>
    </w:p>
    <w:p>
      <w:r>
        <w:t>Die Beschwerdegegnerin nahm keinen Abzug vom Tabellenlohn vor und liess insbesondere unberücksichtigt, dass die der Beschwerdeführerin angepasste leichte wechselbelastende Tätigkeit weiteren Kriterien genügen muss (vgl. vor stehende E. 3.4). Überdies leidet die Beschwerdeführerin an Dauer schmerzen im rechten Fuss und ist - wenn auch nicht in rentenbegründendem Ausmass - psy chisch beeinträchtig. Insgesamt rechtfertig sich daher ein Abzug vom Tabellen lohn von 15 %. Damit beträgt das Invalideneinkommen bei einer 100%igen Arbeitsfähigkeit Fr. 44'440.-- und bei einer 50%igen Arbeitsfähigkeit Fr. 22'220.--. Verglichen mit dem Valideneinkommen von Fr. 69'843.-- resul tiert eine Differenz von Fr. 25'403.-- beziehungsweise von Fr. 47'623.-- und ein Invaliditätsgrad von 36.4 % beziehungsweise von 68.2 %. 5.4</w:t>
      </w:r>
    </w:p>
    <w:p>
      <w:r>
        <w:t>Zusammenfassend hat die Beschwerdeführerin mit Wirkung ab Januar 2014 bis Mai 2014 einen Anspruch auf eine ganze Invalidenrente und ab Juni 2014 bis Januar 2015 einen Anspruch auf eine Dreiviertelsrente . Ab Februar 2015 besteht kein Anspruch mehr auf eine Invalidenrente. Dies führt zur Abweisung der Beschwerde. 6.</w:t>
      </w:r>
    </w:p>
    <w:p>
      <w:r>
        <w:t>Da es um die Bewilligung oder Verweigerung von Versicherungsleistungen geht, ist das Verfahren kostenpflichtig ( Art. 69 Abs. 1 bis IVG). Ausgangsgemäss sind die Gerichtskosten in der Höhe von Fr. 7 00.-- der Beschwerdeführerin aufzuer legen. Das Gericht erkennt: 1.</w:t>
      </w:r>
    </w:p>
    <w:p>
      <w:r>
        <w:t>Die Beschwerde wird abgewiesen. 2.</w:t>
      </w:r>
    </w:p>
    <w:p>
      <w:r>
        <w:t>Die Gerichtskosten von Fr. 700 .-- werden der Beschwerdeführerin auferlegt.</w:t>
      </w:r>
    </w:p>
    <w:p>
      <w:r>
        <w:t>Rechnung und Einzahlungsschein werden</w:t>
      </w:r>
    </w:p>
    <w:p>
      <w:r>
        <w:t>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7</w:t>
      </w:r>
    </w:p>
    <w:p>
      <w:r>
        <w:t>Abs. 2 zweiter Satz ATSG für eine objektivierende Betrachtungs- und Prü fungs weise Genüge getan (BGE 141 V 281 E. 3.7.1 bis 3.7.3). Eine leichte depressive Epi sode ist grundsätzlich nicht geeignet, eine leistungsspezifische Invalidität zu begründen (Urteil des Bundesgerichts 9C_337/2015 vom 7. April 2016 E. 4.4.1 mit weiteren Hinweisen).</w:t>
      </w:r>
    </w:p>
    <w:p>
      <w:r>
        <w:t>In Bezug auf die von F.___ diagnostizierte rezidivierende leichte bis schwere depressive Episode ist aus dem Bericht nicht ersichtlich, welchen Schwere grad die Depression im Beurteilungszeitpunkt auswies, jedenfalls ist anhand des erhobenen Psychostatus mit normalem Antrieb, normaler Psycho motorik und nur anamnestisch verstärkt vorliegender Müdigkeit nicht von einer schweren Episode im Beurteilungszeitpunkt auszugehen. Der behan delnde Psychiater ging von einer leichten bis mittelschweren depressive n Erkrankung aus.</w:t>
      </w:r>
    </w:p>
    <w:p>
      <w:r>
        <w:t>Da die Beschwerdeführerin nur zeitweise Psychopharmaka eingenommen und die Psychotherapie bereits nach kurzer Zeit wieder abgebrochen hat, kann nicht gesagt werden, die leicht bis mittelschwer ausgeprägte depressive Störung sei therapieresistent, was jedoch recht sprechungs gemäss für die Annahme eines invalidenversicherungsrechtlich relevanten Gesundheitsschaden Voraussetzung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