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IV.2016.00720 vom 9. März 2017</w:t>
      </w:r>
    </w:p>
    <w:p>
      <w:r>
        <w:t>ZH Sozialversicherungsgericht, 2017-03-09, DE</w:t>
      </w:r>
    </w:p>
    <w:p>
      <w:r>
        <w:rPr>
          <w:b/>
        </w:rPr>
        <w:t xml:space="preserve">Quelle: </w:t>
      </w:r>
      <w:r>
        <w:t>https://mcp.opencaselaw.ch/entscheid/zh_sozialversicherungsgericht_IV.2016.00720</w:t>
      </w:r>
    </w:p>
    <w:p>
      <w:r>
        <w:t>FR: ZH_SOZIALVERSICHERUNGSGERICHT IV.2016.00720 du 9 mars 2017</w:t>
      </w:r>
    </w:p>
    <w:p>
      <w:r>
        <w:t>IT: ZH_SOZIALVERSICHERUNGSGERICHT IV.2016.00720 del 9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 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 urteilung der Frage, welche Arbeitsleistungen der versicherten Person noch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t>2.1</w:t>
      </w:r>
    </w:p>
    <w:p>
      <w:r>
        <w:t>Die Beschwerdegegnerin begründete den angefochtenen Entscheid ( Urk. 2) wie folgt: Beim Beschwerdeführer liege aus medizinischer Sicht keine Invali dität im Sinne des Gesetzes vor. Er sei seit September 2012 in seiner ange stammten Tätigkeit als wissenschaftlicher Mitarbeiter in reduziertem Pensum erwerbstätig. Es sei ihm jedoch jede körperlich leichte, wechselbelastende und sitzende Tätigkeit in vollem Umfang zumutbar. Somit bestehe keine er hebliche und langandauernde Einschränkung der Arbeitsfähigkeit. Da aus medizinischer Sicht in der angestammten und in einer angepassten Tätigkeit keine dauerhafte Erwerbsunfähigkeit ausgewiesen sei, bestehe kein Renten anspruch (S. 1). Die Ausbildungs-, Berufs- und Tätigkeitsanamnese sei im Gutachten mit einbezogen worden. Es könne auf das bidisziplinäre Gutach ten abgestellt werden (S. 2). 2.2</w:t>
      </w:r>
    </w:p>
    <w:p>
      <w:r>
        <w:t>Dem hielt der Beschwerdeführer entgegen, er sei nach wie vor bei seinem Arbeitgeber zu 50 % angestellt und seit 1 6. März 2012 in unterschiedlichem Ausmass zwischen 50 und 100 % arbeitsunfähig. Eine Steigerung der Ar beitsfähigkeit sei bis heute nicht möglich gewesen. Auf das bidisziplinäre Gutachten könne aus näher ausgeführten Gründen nicht abgestellt werden, insbesondere habe Dr. A.___ ihre von der Meinung der behandelnden Ärzte abweichende Einschätzung zu wenig begründet und habe keine genü gende Kenntnis seiner aktuellen Tätigkeit gehabt. Sie habe nicht beachtet, dass er unter anderem an einer schweren Spinalkanalstenose leide und des halb nach einer Viertelstunde in der gleichen Haltung Ausstrahlungen in die Beine aufträten. Auch seien seine aktivierten Arthrosen in Hand, Schulter, Fuss und Knie nicht berücksichtigt worden. Auch wenn er eine angepasste Tätigkeit ausübe, sei sie ihm nicht in vollem Umfang zumutbar. Dr. A.___ habe nur eine äusserst kurze Beurteilung vorgenommen und habe keine neuen bildgebenden Untersuchungen veranlasst. Er sei lediglich zu 50 % arbeitsfähig und habe Anspruch auf eine halbe Rente ( Urk. 1 S. 2 ff.). 3.</w:t>
      </w:r>
    </w:p>
    <w:p>
      <w:r>
        <w:t>3.1</w:t>
      </w:r>
    </w:p>
    <w:p>
      <w:r>
        <w:t>Prof. Dr. med. C.___ , Facharzt für Rheumatologie, stellte mit Bericht vom 2 3. Januar 2013 ( Urk. 6/22/5 ff.) folgende Diagnosen ( Ziff. 1.1): - Polyarthrose - Spinalstenose mit Schwäche in beiden Beinen - Zervikobrachialsyndrom links mehr als rechts - metabolisches Syndrom bei Adipositas Der Beschwerdeführer sei als wissenschaftlicher Mitarbeiter seit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