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IV.2016.00680 vom 14. Oktober 2016</w:t>
      </w:r>
    </w:p>
    <w:p>
      <w:r>
        <w:t>ZH Sozialversicherungsgericht, 2016-10-14, DE</w:t>
      </w:r>
    </w:p>
    <w:p>
      <w:r>
        <w:rPr>
          <w:b/>
        </w:rPr>
        <w:t xml:space="preserve">Quelle: </w:t>
      </w:r>
      <w:r>
        <w:t>https://mcp.opencaselaw.ch/entscheid/zh_sozialversicherungsgericht_IV.2016.00680</w:t>
      </w:r>
    </w:p>
    <w:p>
      <w:r>
        <w:t>FR: ZH_SOZIALVERSICHERUNGSGERICHT IV.2016.00680 du 14 octobre 2016</w:t>
      </w:r>
    </w:p>
    <w:p>
      <w:r>
        <w:t>IT: ZH_SOZIALVERSICHERUNGSGERICHT IV.2016.00680 del 14 ottobre 2016</w:t>
      </w:r>
    </w:p>
    <w:p>
      <w:pPr>
        <w:pStyle w:val="Heading2"/>
      </w:pPr>
      <w:r>
        <w:t>Erwägungen</w:t>
      </w:r>
    </w:p>
    <w:p>
      <w:r>
        <w:rPr>
          <w:b/>
        </w:rPr>
        <w:t>E. 1</w:t>
      </w:r>
    </w:p>
    <w:p>
      <w:r>
        <w:t>Der 1972 geborene X.___ meldete sich am 23. Februar 2004 unter Hinweis auf ein Schleudertrauma bei der Invalidenversicherung zum Leistungsbezug an (Urk. 10/6). Mit Verfügung vom 7. September 2004 wies die Sozialversicherungsanstalt des Kantons Zürich, IV-Stelle, das Leistungsbegehren ab (Urk. 10/18). Am 30. Mai 2005 (Urk. 10/23) meldete sich der Versicherte erneut zum Leistungs bezug an. Die IV-Stelle sprach ihm mit Verfügung vom 6. Oktober 2008 (Urk. 10/57 und Urk. 10/59) mit Wirkung ab 1. Mai 2004 eine Drei viertelsrente der Invalidenversicherung zu. Auf Beschwerde hin (Urk. 10/60/4- 15) änderte das hiesige Gericht die Leistungsverfügung mit Urteil vom 26. Januar 2009 (Urk. 10/68) insoweit ab, als es - entsprechend dem Antrag der IV Stelle - den Anspruch auf eine ganze Rente feststellte.</w:t>
      </w:r>
    </w:p>
    <w:p>
      <w:r>
        <w:t>Im Rahmen eines im Februar 2015 eingeleiteten Revisionsverfahrens verfügte die IV-Stelle am 20. Mai 2016, dass sich der Versicherte einer polydisziplinären Untersuchung durch das Y.___ GmbH, zu unterziehen habe. Als Gutachter wurden Prof. Dr. Z.___, Allgemeine Innere Medizin, Dr. A.___, Neurologie, lic. phil. B.___, Neuropsychologie, Dr. C.___, Orthopädische Chirurgie und Traumatologie des Bewegungs appa rates, und Dr. D.___, Psychiatrie und Psychotherapie, festgelegt (Urk. 2).</w:t>
      </w:r>
    </w:p>
    <w:p>
      <w:r>
        <w:rPr>
          <w:b/>
        </w:rPr>
        <w:t>E. 1.1</w:t>
      </w:r>
    </w:p>
    <w:p>
      <w:r>
        <w:t>Bei der angefochtenen Verfügung (Urk. 2) handelt es sich um eine Zwischen verfügung im Sinne von Art. 55 Abs. 1 des Bundesgesetzes über den Allge meinen Teil des Sozialversicherungsrechts (ATSG) in Verbindung mit Art. 5 Abs. 2 und Art. 46 des Bundesgesetzes über das Verwaltungsverfahren (VwVG), welche einen nicht wieder gutzumachenden Nachteil bewirken und deshalb grundsätzlich selbständig mit Beschwerde angefochten werden kann (vgl. BGE 138 V 271 E. 1.2) .</w:t>
      </w:r>
    </w:p>
    <w:p>
      <w:r>
        <w:rPr>
          <w:b/>
        </w:rPr>
        <w:t>E. 1.2.1</w:t>
      </w:r>
    </w:p>
    <w:p>
      <w:r>
        <w:t>In Nachachtung der bundesgerichtlichen Forderungen im Zusammenhang mit der Einholung von Administrativ- und Gerichtsgutachten der medizinischen Abklärungsstellen (MEDAS; vgl. BGE 137 V 210) setzte der Bundesrat auf den 1. März 2012 den neuen Artikel 72 bis der Verordnung über die Invalidenversi cherung (IVV) in Kraft, der sicherstellt, dass nur noch Gutachter stellen poly disziplinäre (Beteiligung von drei oder mehr Fachdisziplinen) medizinische Gutachten für die Invalidenversicherung erstellen dürfen, welche die Qualitäts anforderungen erfüllen, die in einer Vereinbarung mit dem Bundesamt für Sozial versicherungen (BSV) vorgesehen sind. Zudem wurde bundesrechtlich verankert, dass die Invalidenversicherung Aufträge für polydisziplinäre Gut achten nach dem Zufallsprinzip zuzuweisen hat (Art. 72 bis Abs. 2 IVV; vgl. ferner BGE 138 V 271 E. 1.1 und 140 V 507 E. 3.1 und 3.2).</w:t>
      </w:r>
    </w:p>
    <w:p>
      <w:r>
        <w:t>Die Vergabe der polydisziplinären Gutachten erfolgt über die von der IV-Stel len-Konferenz Luzern betriebene webbasierte Plattform "SuisseMED@P" (vgl. www.suissemedap.ch; vgl. Pressemeldung des BSV vom 5. April 2012 betreffend Medizinische Gutachten in der IV: Qualitätssicherung und faire Verfahren, un ter: www.bsv.admin.ch , Dokumentation , IV-Medienmitteilungen, mit aufge schalte ten Hintergrundinformationen, wobei auch die Vereinbarung, die Krite rien, der Tarif und die Handhabung der Plattform SuisseMED@P aufgeschaltet sind).</w:t>
      </w:r>
    </w:p>
    <w:p>
      <w:r>
        <w:rPr>
          <w:b/>
        </w:rPr>
        <w:t>E. 1.2.2</w:t>
      </w:r>
    </w:p>
    <w:p>
      <w:r>
        <w:t>Muss der Versicherungsträger zur Abklärung des Sachverhalts ein Gutachten eines unabhängigen Sachverständigen einholen, so gibt er der Partei dessen Namen bekannt. Diese kann den Gutachter aus triftigen Gründen ablehnen und Gegenvorschläge machen (Art. 44 ATSG). Zum einen werden von den triftigen Gründen die eigentlichen gesetzlichen Ausstandsgründe (vgl. Art. 10 VwVG und Art. 36 Abs. 1 ATSG) erfasst; zum andern zählen dazu auch weitere As pekte wie etwa die fehlende Sachkenntnis (vgl. Kieser, ATSG- Kommentar, 3. Auflage, Zürich 2015, N 38 zu Art. 44 ATSG; vgl. auch BGE 132 V 93 E. 6.4-5).</w:t>
      </w:r>
    </w:p>
    <w:p>
      <w:r>
        <w:t>Die Anforderungen an die Unbefangenheit eines medizinischen Sachverständigen ergeben sich aus dem Anspruch auf ein faires Verfahren gemäss Art. 29 Abs. 1 der Bundesverfassung und Art. 6 Ziff. 1 der Europäischen Menschenrechtskon vention (Urteil des Bundesgerichts 6B_299/2007 vom 11. Oktober 2007 E. 5.1.1). Nach der Rechtsprechung ist Befangenheit anzunehmen, wenn Umstände vor liegen, die geeignet sind, Misstrauen in die Unparteilichkeit zu erwecken. Bei der</w:t>
      </w:r>
    </w:p>
    <w:p>
      <w:r>
        <w:t>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 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 versicherungsrecht zukommt, ist an die Unparteilichkeit des Gutachters ein strenger Massstab anzusetzen (BGE 132 V 93 E. 7.1 mit Hinweis).</w:t>
      </w:r>
    </w:p>
    <w:p>
      <w:r>
        <w:t>Deshalb ist ein triftiger Grund auch etwa dann gegeben, wenn es dem Gutachter an der</w:t>
      </w:r>
    </w:p>
    <w:p>
      <w:r>
        <w:t>im konkreten Fall erforderlichen Fachkompetenz fehlt oder er aus persönlichen Gründen nicht als geeignet erscheint (vgl. Kieser, a.a.O., N 18 zu Art. 44 ATSG mit Verweis auf Maeschi, Kommentar zum Bundesgesetz über die Militärversicherung, Bern 2000, N 12 zu Art. 93 MVG).</w:t>
      </w:r>
    </w:p>
    <w:p>
      <w:r>
        <w:rPr>
          <w:b/>
        </w:rPr>
        <w:t>E. 2</w:t>
      </w:r>
    </w:p>
    <w:p>
      <w:r>
        <w:t>Dagegen erhob der Versicherte am 13. Juni 2016 Beschwerde (Urk. 1) und bean tragte, die Verfügung vom 20. Mai 2016 sei aufzuheben und der Gutachter auftrag an das Y.___ - insbesondere an den Gutachter lic. phil. B.___ - sei zu wider rufen. Die SuisseMED@P sei erneut mit einer zufallsbedingten Gut achter auswahl - unter Ausschluss des Y.___ - zu beauftragen. Die aufschiebende Wirkung sei - soweit sie entzogen worden sei - im Sinne einer vorsorglichen Mass nahme wiederherzustellen. Am 20. Juli 2016 (Urk. 6) reichte er eine weitere Stellungnahme ein. Am 22. August 2016 (Urk. 9) beantragte die IV-Stelle unter Hinweis auf ein Schreiben des Y.___ vom 15. August 2016 (Urk. 12) die Abweisung der Beschwerde, was dem Beschwerdeführer mit Verfügung vom 23. August 2016 (Urk. 13) zur Kenntnis gebracht wurde. Das Gericht zieht in Erwägung: 1.</w:t>
      </w:r>
    </w:p>
    <w:p>
      <w:r>
        <w:rPr>
          <w:b/>
        </w:rPr>
        <w:t>E. 2.1</w:t>
      </w:r>
    </w:p>
    <w:p>
      <w:r>
        <w:t>Die Beschwerdegegnerin begründete das Festhalten an der Begutachtung durch das Y.___ damit, dass lic. phil. B.___ zwar nicht in der Liste der Schweizerischen Vereinigung der Neuropsychologen (SVNP) eingetragen sei, in welcher die Fachpsychologen für Neuropsychologie FSP mit jährlicher kontrollierter Fort bildung aufgeführt würden. Aufgrund seiner Erfahrung sei er jedoch für neuro psychologische Begutachtungen fachlich ausreichend qualifiziert. Ein eidge nössisch anerkannter Titel in Neuropsychologie existiere zudem bislang nicht (Urk. 9 und Urk. 12).</w:t>
      </w:r>
    </w:p>
    <w:p>
      <w:r>
        <w:rPr>
          <w:b/>
        </w:rPr>
        <w:t>E. 2.2</w:t>
      </w:r>
    </w:p>
    <w:p>
      <w:r>
        <w:t>Der Beschwerdeführer stellte sich demgegenüber auf den Standpunkt</w:t>
      </w:r>
    </w:p>
    <w:p>
      <w:r>
        <w:t>(Urk. 1), es sei davon auszugehen, dass lic. phil. B.___ über keinen eidgenössischen Weiterbildungstitel im Fachgebiet Neuropsychologie verfüge. Der Nachweis, dass er fachlich befähigt sei, eine neuropsychologische Abklärung vorzu nehmen, sei nicht erbracht worden. Ein Gutachter könne aus triftigen Gründen abgelehnt werden, so etwa, wenn es ihm wie vorliegend an den im konkreten Fall erforderlichen fachlichen Kompetenzen fehle. Da gemäss Website des Y.___ nur lic. phil. B.___ neuropsychologische Gutachten erstelle, könne das Y.___ nach dessen Wegfall den Auftrag zur Erstellung eines polydisziplinären Gutachtens nicht mehr erfüllen. Die SuisseMED@P sei deshalb mit einer erneuten zufalls bedingten Gutachterauswahl zu beauftragen.</w:t>
      </w:r>
    </w:p>
    <w:p>
      <w:r>
        <w:rPr>
          <w:b/>
        </w:rPr>
        <w:t>E. 3.1</w:t>
      </w:r>
    </w:p>
    <w:p>
      <w:r>
        <w:t>Nach Lage der Akten ist die Vergabe des Begutachtungsauftrags an das Y.___ ordnungsgemäss über die webbasierte Plattform SuisseMED@P erfolgt (Urk. 10/102). Zu prüfen ist, ob ein Ablehnungsgrund gegen den Gutachter lic.</w:t>
      </w:r>
    </w:p>
    <w:p>
      <w:r>
        <w:t>phil. B.___</w:t>
      </w:r>
    </w:p>
    <w:p>
      <w:r>
        <w:t>bzw. das Y.___ als Begutachtungsinstitut vorliegt.</w:t>
      </w:r>
    </w:p>
    <w:p>
      <w:r>
        <w:rPr>
          <w:b/>
        </w:rPr>
        <w:t>E. 3.2.1</w:t>
      </w:r>
    </w:p>
    <w:p>
      <w:r>
        <w:t>Lic. phil. B.___ ist im FSP-Register als „ Fachpsychologe für Psychotherapie FSP “ aufgeführt (www.psychologie.ch/psychologie/fsp-register/). Der Beschwerde - führer monierte, dass er über k einen zusätzlichen e idgenössischen Weiter bildungs titel im Fachgebiet Neuropsychologie verfüge (Urk. 1 S. 6) . Die Beschwerdegegnerin hingegen machte geltend, dass ein diesbezüglicher eidgenössischer Titel noch gar nicht erworben werden könne (Urk. 9).</w:t>
      </w:r>
    </w:p>
    <w:p>
      <w:r>
        <w:rPr>
          <w:b/>
        </w:rPr>
        <w:t>E. 3.2.2</w:t>
      </w:r>
    </w:p>
    <w:p>
      <w:r>
        <w:t>Vorab ist darauf hinzuweisen , dass sich die eingereichten Unterlagen des Beschwerdeführers auf die postgraduale Weiterbildung „Fachpsychologe für Neuropsychologie FSP“ beziehen und nicht auf die im Bundesgesetz über die Psycho logieberufe (PsyG) geregelte Weiterbildung zum eidgenössisch aner kannten Neuropsychologen. Gemäss Art. 8 Abs. 1 lit. d PsyG können eidge nössische Weiterbildungstitel in Neuropsychologie erworben werden. Damit ein Weiterbildungsgang zum eidgenössischen Titel führt, muss er jedoch ein Akkreditierungsverfahren erfolgreich durchlaufen haben (vgl. Art. 12 PsyG). Die Liste der akkreditierten Weiterbildungsgänge wird gemäss Art. 5 der Ver ordnung des EDI über Umfang und Akkreditierung der Weiterbildungsgänge der Psychologieberufe (AkkredV-PsyG) im Internet publiziert (www.bag.admin.ch , Themen , Gesundheitsberufe , Akkreditierung Gesundheits berufe , Weiterbildung Psychologieberufe). Weder unter den provisorisch noch den definitiv akkredi tierten Weiterbildungsgängen ist derjenige der Neuro psychologie aufge führ t, was darauf hinweist, dass der Titel des eidgenössisch anerkannten Neuro psychologen derzeit nicht erworben werden kann.</w:t>
      </w:r>
    </w:p>
    <w:p>
      <w:r>
        <w:rPr>
          <w:b/>
        </w:rPr>
        <w:t>E. 3.2.3</w:t>
      </w:r>
    </w:p>
    <w:p>
      <w:r>
        <w:t>Unbestritten ist, dass lic. phil. B.___ nicht über den Fachtitel</w:t>
      </w:r>
    </w:p>
    <w:p>
      <w:r>
        <w:t>„ Fachpsychologe für Neuropsychologie FSP “ verfügt. Dies ist jedoch vorliegend nicht von Belang, handelt es sich bei dem beim Y.___ in Auftrag gegebenen Gutachten doch um eine interdisziplinäre Beurteilung, bei welcher unter anderem ein psychiatri scher und ein neurologischer Facharzt mitwirken. Letzterem kommt in Bezug auf die Begutachtung hirnorganischer Schädigungen besonderes Gewicht zu. So wird zwar die neuropsychologische Untersuchung von lic. phil. B.___ vorge nommen, die Beurteilung der von ihm dabei gemachten Befunde bleibt jedoch dem Facharzt vorbehalten. In einer solchen Konstellation ist gemäss bundes gerichtlicher Rechtsprechung der Einwand unbehelflich, ein Psychologe ohne zusätzliche Zertifizierung zum Neuropsychologen sei nicht fachkompetent, zumal die Neuropsychologie nach derzeitigem Wissensstand nicht vermag, selbständig die Beurteilung der Genese der festgestellten Beschwerden abschliessend vorzunehmen (Urteil des Bundesgerichts</w:t>
      </w:r>
    </w:p>
    <w:p>
      <w:r>
        <w:rPr>
          <w:b/>
        </w:rPr>
        <w:t>E. 3.2.4</w:t>
      </w:r>
    </w:p>
    <w:p>
      <w:r>
        <w:t>Der Beschwerdeführer brachte weiter vor, bei lic. phil. B.___ handle es sich um keine von den Sozialversicherungen anerkannte Fachperson , da er nicht über den erforderlichen Fachtitel verfüge . Wie bereits dargelegt, wird von der Beschwer degegnerin nicht bestritten, dass lic. phil. B.___ den T itel „ Fach psychologe für Neuropsychologie FSP “ nicht erworben hat . Indes ist es für das vorliegende Verfahren irrelevant, o b lic. phil. B.___ berechtigt ist, seine Leistungen gegenüber eine m Sozialversicherer abzurechnen, da er keine thera peutischen Leistungen erbringt, sondern als Gutachter bestellt wird.</w:t>
      </w:r>
    </w:p>
    <w:p>
      <w:r>
        <w:rPr>
          <w:b/>
        </w:rPr>
        <w:t>E. 3.2.5</w:t>
      </w:r>
    </w:p>
    <w:p>
      <w:r>
        <w:t>Ein triftiger Grund, aus welchem lic. phil. B.___ als Gutachter abzulehnen wäre, ist damit nicht ersichtlich.</w:t>
      </w:r>
    </w:p>
    <w:p>
      <w:r>
        <w:rPr>
          <w:b/>
        </w:rPr>
        <w:t>E. 3.3</w:t>
      </w:r>
    </w:p>
    <w:p>
      <w:r>
        <w:t>Soweit sich das Ausstandsbegehren implizit gegen das Y.___ als Begutachtungs institut richtet, ist dazu festzuhalten, dass Ausstandsgründe ausschliesslich gegen natürliche Personen vorliegen können; ein Ausstandsbegehren gegen das Y.___ als solches ist demnach von vornherein ausgeschlossen (vgl. BGE 137 V 210 E. 1.3.3 mit Hinweisen sowie Urteil des Bundesgerichts 9C_369/2015 vom 19. Januar 2016 E. 3.3.4 mit Hinweis auf Urteil des Bundesgerichts 8C_599/2014 vom 18. Dezember 2015 E. 6).</w:t>
      </w:r>
    </w:p>
    <w:p>
      <w:r>
        <w:t>Die Beschwerde ist demnach abzuweisen.</w:t>
      </w:r>
    </w:p>
    <w:p>
      <w:r>
        <w:rPr>
          <w:b/>
        </w:rPr>
        <w:t>E. 3.4</w:t>
      </w:r>
    </w:p>
    <w:p>
      <w:r>
        <w:t>Betreffend die im Sinne einer vorsorglichen Massnahme beantragte Wieder herstellung der aufschiebenden Wirkung (Urk. 1 S. 2) ist darauf hinzuweisen, dass die IV-Stelle einer allfälligen Beschwerde gegen ihre Zwischenverfügung (Urk. 2) die aufschiebende Wirkung nicht entzogen hat. Insofern ist der fragliche Antrag von vornherein gegenstandslos. 4.</w:t>
      </w:r>
    </w:p>
    <w:p>
      <w:r>
        <w:t>Da es vorliegend nicht um die Bewilligung oder die Verweigerung von IV-Leistungen geht, ist das Beschwerdeverfahren - in Abweichung von Art. 69 Abs. 1 bis des Bundesgesetzes über die Invalidenversicherung (IVG) - gemäss Art. 61 lit. a ATSG kostenlos. Das Gericht erkennt: 1.</w:t>
      </w:r>
    </w:p>
    <w:p>
      <w:r>
        <w:t>Die Beschwerde wird abgewiesen. 2.</w:t>
      </w:r>
    </w:p>
    <w:p>
      <w:r>
        <w:t>Das Verfahren ist kostenlos. 3.</w:t>
      </w:r>
    </w:p>
    <w:p>
      <w:r>
        <w:t>Zustellung gegen Empfangsschein an: - Rechtsanwalt Alex Beeler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GräubLanzicher</w:t>
      </w:r>
    </w:p>
    <w:p>
      <w:r>
        <w:rPr>
          <w:b/>
        </w:rPr>
        <w:t>E. 8</w:t>
      </w:r>
    </w:p>
    <w:p>
      <w:r>
        <w:t>C _444/2015 vom 14.</w:t>
      </w:r>
    </w:p>
    <w:p>
      <w:r>
        <w:t>Oktober 2015 E. 4.4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