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IV.2016.00677 vom 22. September 2016</w:t>
      </w:r>
    </w:p>
    <w:p>
      <w:r>
        <w:t>ZH Sozialversicherungsgericht, 2016-09-22, DE</w:t>
      </w:r>
    </w:p>
    <w:p>
      <w:r>
        <w:rPr>
          <w:b/>
        </w:rPr>
        <w:t xml:space="preserve">Quelle: </w:t>
      </w:r>
      <w:r>
        <w:t>https://mcp.opencaselaw.ch/entscheid/zh_sozialversicherungsgericht_IV.2016.00677</w:t>
      </w:r>
    </w:p>
    <w:p>
      <w:r>
        <w:t>FR: ZH_SOZIALVERSICHERUNGSGERICHT IV.2016.00677 du 22 septembre 2016</w:t>
      </w:r>
    </w:p>
    <w:p>
      <w:r>
        <w:t>IT: ZH_SOZIALVERSICHERUNGSGERICHT IV.2016.00677 del 22 settembre 2016</w:t>
      </w:r>
    </w:p>
    <w:p>
      <w:pPr>
        <w:pStyle w:val="Heading2"/>
      </w:pPr>
      <w:r>
        <w:t>Erwägungen</w:t>
      </w:r>
    </w:p>
    <w:p>
      <w:r>
        <w:rPr>
          <w:b/>
        </w:rPr>
        <w:t>E. 1.1</w:t>
      </w:r>
    </w:p>
    <w:p>
      <w:r>
        <w:t>Der 1990 geborene</w:t>
      </w:r>
    </w:p>
    <w:p>
      <w:r>
        <w:t>X.___ brach seine Lehre als Elektroinstallateur ab (vgl. Urk. 7/54 /1 ) und meldete sich erstmals mit Datum vom 5. Mai 2011 unter Hinweis auf eine ausgeprägte Angst vor neuem, Vermeidungsverhalten, Selbst verleugnung, Insuffizienzgefühlen, Realitätsverlust sowie Depressionen bei der Sozialversicherungsanstalt des Kantons Zürich, IV-Stelle, zum Leistungsbezug an ( Urk. 7/4 ). Zufolge Verletzung der gesetzlichen Aus kunfts- und Mitwir kungspflicht</w:t>
      </w:r>
    </w:p>
    <w:p>
      <w:r>
        <w:t>wies die IV-Stelle das Leistungsbegehren mit in Rechtskraft erwachsener Verfügung vo m 1 4. November 2011 ab (Urk. 7/20) .</w:t>
      </w:r>
    </w:p>
    <w:p>
      <w:r>
        <w:rPr>
          <w:b/>
        </w:rPr>
        <w:t>E. 1.2</w:t>
      </w:r>
    </w:p>
    <w:p>
      <w:r>
        <w:t>Am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