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IV.2016.00655 vom 3. August 2017</w:t>
      </w:r>
    </w:p>
    <w:p>
      <w:r>
        <w:t>ZH Sozialversicherungsgericht, 2017-08-03, DE</w:t>
      </w:r>
    </w:p>
    <w:p>
      <w:r>
        <w:rPr>
          <w:b/>
        </w:rPr>
        <w:t xml:space="preserve">Quelle: </w:t>
      </w:r>
      <w:r>
        <w:t>https://mcp.opencaselaw.ch/entscheid/zh_sozialversicherungsgericht_IV.2016.00655</w:t>
      </w:r>
    </w:p>
    <w:p>
      <w:r>
        <w:t>FR: ZH_SOZIALVERSICHERUNGSGERICHT IV.2016.00655 du 3 août 2017</w:t>
      </w:r>
    </w:p>
    <w:p>
      <w:r>
        <w:t>IT: ZH_SOZIALVERSICHERUNGSGERICHT IV.2016.00655 del 3 agosto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 ben ( Art. 17 Abs. 1 des Bundesgesetzes über den Allgemeinen Teil des Sozi alversicherungsrechts [ATSG ] ). Anlass zur Rentenrevision gibt jede wesentli che Änderung in den tatsächlichen Verhältnissen, die geeignet ist, den Inva liditätsgrad und damit den Rentenan spruch zu beeinflussen. Insbesondere ist die Rente nicht nur bei einer wesent lichen Änderung des Gesundheitszustan des, sondern auch dann revidierbar, wen n sich die erwerblichen Auswirkun gen des an sich gleich gebliebenen Ge sund heits zustandes erheblich verändert haben (BGE 130 V 343 E.</w:t>
      </w:r>
    </w:p>
    <w:p>
      <w:r>
        <w:t>3.5 mit Hin wei sen). Eine Veränderung der gesund heitlichen Verhältnisse liegt auch bei gleich geblie bener Diagnose vor, wenn sich ein Leiden in seiner Intensität und in seinen Auswirkungen auf die Arbeitsfähigkeit verändert hat (Urteile des Bundesgerichts 9C_261/2009 vom 1 1. Mai</w:t>
      </w:r>
    </w:p>
    <w:p>
      <w:r>
        <w:t>2009 E.</w:t>
      </w:r>
    </w:p>
    <w:p>
      <w:r>
        <w:rPr>
          <w:b/>
        </w:rPr>
        <w:t>E. 1.2</w:t>
      </w:r>
    </w:p>
    <w:p>
      <w:r>
        <w:t>und I 212/03 vom 28. August</w:t>
      </w:r>
    </w:p>
    <w:p>
      <w:r>
        <w:t>2003 E. 2.2.3). Dagegen stellt die bloss unterschiedliche Beurteilung der Auswir kung 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 kräf tige Verfügung oder der letzte rechtskräftige Einspracheentscheid, welche oder welcher auf einer materiellen Prüfung des Rentenanspruchs mit rechts konformer Sachverhaltsabklärung, Beweiswürdigung und Invaliditäts bemessung beruht (BGE 133 V 108; vgl. auch BGE 130 V 71 E. 3.2.3; Urteil des Bundes gerichts 9 C_438/2009 vom 26. März 2010 E. 2. 1 mit Hinweisen).</w:t>
      </w:r>
    </w:p>
    <w:p>
      <w:r>
        <w:rPr>
          <w:b/>
        </w:rPr>
        <w:t>E. 1.2.1</w:t>
      </w:r>
    </w:p>
    <w:p>
      <w:r>
        <w:t>Invalidität ist die voraussichtlich bleibende oder längere Zeit dauernde ganze oder teilweise Erwerbsunfähigkeit (Art. 8 Abs. 1 ATSG). Sie kann Folge von Geburtsgebrechen, Krankheit oder Unfall sein (Art. 4 Abs. 1 des Bundesgeset ze s über die Invalidenversicherung [IVG] ). Erwerbsunfähigkeit ist der durch Beein trächtigung der körperlichen, geistigen oder psychischen Gesundheit verursach te und nach zumutbarer Behandlung und Eingliederung verblei bende ganze oder teilweise Verlust der Erwerbsmöglichkeiten auf dem in Betracht kommen de n ausgeglichenen Arbeitsmarkt (Art. 7 Abs. 1 ATSG). Für die Beurteilung des Vor liegens einer Erwerbsunfähigkeit sind ausschliesslich die Folgen der gesund heitlichen Beeinträchtigung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 mäss ist bei psy ch i schen Beeinträchtigungen zu prüfen, ob ein seelische s Lei den mit Krank heits wert besteht, welche s die versicherte Person auch bei Auf bietung allen guten Willens daran hindert, ein rentenausschliessendes Erwerbseinkommen zu erzie 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 chiatrische Diagnose voraus (vgl. BGE 130 V 396; Urteile des Bundesge richts 8C_616/2014 vom 25. Februar</w:t>
      </w:r>
    </w:p>
    <w:p>
      <w:r>
        <w:t>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 nenfalls neben stand 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 namnestische Angaben eingeholt oder Zusatzunter suchungen angeordnet werden (Ur tei le des Bundesgerichts 8C_660/2013 vom 15. Mai</w:t>
      </w:r>
    </w:p>
    <w:p>
      <w:r>
        <w:t>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w:t>
      </w:r>
    </w:p>
    <w:p>
      <w:r>
        <w:rPr>
          <w:b/>
        </w:rPr>
        <w:t>E. 1.5</w:t>
      </w:r>
    </w:p>
    <w:p>
      <w:r>
        <w:t>). So tätigte</w:t>
      </w:r>
    </w:p>
    <w:p>
      <w:r>
        <w:t>Dr. A.___ sorgfältige, umfassende Abklärun gen, berücksichtigte die geklagten Besch werden und begründete</w:t>
      </w:r>
    </w:p>
    <w:p>
      <w:r>
        <w:t>seine Einschätzung in nachvollziehbarer Weise sowie in Auseinandersetzung mit den vorgelegten Vorakten. Er legte die medizinischen Zusammenhänge und die medi zinische Situation einleuchtend dar und begründete</w:t>
      </w:r>
    </w:p>
    <w:p>
      <w:r>
        <w:t>seine Schlussfolge rung en nachvollziehbar. Das Gutachten erweist sich somit grundsätzlich als beweistauglich. 4.1.2</w:t>
      </w:r>
    </w:p>
    <w:p>
      <w:r>
        <w:t>Soweit der Beschwerdeführer eine ungenügende D auer der Untersuchung durch Dr. A.___ rügte (Urk. 1 S. 10 f. ), ist dem entgegenzuhalten, dass das Bundes ge richt in seiner Rechtsprechung der Dauer einer psychiatrischen Exploration keinen bedeutenden Stellenwert zumisst, solange die Expertise den praxisge mässen Kriterien entspricht (Urteil des Bundesgerichts 8C_448/2009 vom 27. Juli 2009, E.</w:t>
      </w:r>
    </w:p>
    <w:p>
      <w:r>
        <w:rPr>
          <w:b/>
        </w:rPr>
        <w:t>E. 1.6</w:t>
      </w:r>
    </w:p>
    <w:p>
      <w:r>
        <w:t>Beruht die Leistungseinschränkung auf Aggravation oder einer ähnlichen Kon stel lation, liegt regelmässig keine versicherte Gesundheitsschädigung vor (siehe Meyer-Blaser, Der Rechtsbegriff der Arbeitsunfähigkeit und seine Bedeutung in der Sozialversicherung, namentlich für den Einkommensvergleich in der Inva liditätsbemessung, Schaffhauser/Schlauri [Hrsg.], Schmerz und Arbeitsunfähig keit, St. Gallen 2003, S. 92 f.). Eine solche Ausgangslage ist etwa gegeben, wenn: eine erhebliche Diskrepanz zwischen den geschilderten Schmerzen und dem ge zeigten Verhalten oder der Anamnese besteht; intensive Schmerzen angegeben werden, deren Charakterisierung jedoch vage bleibt; keine medizinische Be hand lung und Therapie in Anspruch genommen wird; demonstrativ vorgetragene Klagen auf den Sachverständigen unglaubwürdig wirken; schwere Einschrän kung en im Alltag behauptet werden, das psychosoziale Umfeld jedoch weitgeh end intakt ist (siehe Kopp/Willi/Klippstein, Im Graubereich zwischen Körper, Psyche und sozialen Schwierigkeiten, in: Schweizerische Medizinische Wochen schrift 1997, S.1434, mit Hinweis auf eine grundlegende Untersuchung von Winckler und Foerster; BGE 131 V 51). 2.</w:t>
      </w:r>
    </w:p>
    <w:p>
      <w:r>
        <w:rPr>
          <w:b/>
        </w:rPr>
        <w:t>E. 2</w:t>
      </w:r>
    </w:p>
    <w:p>
      <w:r>
        <w:t>Gegen die rentenaufhebende Verfügung vom 6. Mai 2016 erhob der Versicherte</w:t>
      </w:r>
    </w:p>
    <w:p>
      <w:r>
        <w:t>mit Eingabe vom 8. Juni 2016, vertreten durch Rechtsanwalt Abdullah Karakök und/oder Rechtsanwältin Ursina Bacchi Beschwerde und beantragte die Weiter ausrichtung der bisherigen halben Invalidenrente. In pro zessualer Hinsicht bean tragte er die Wiederherstellung der aufschiebenden Wir kung der Beschwerde, die Bestellung von Rechtsanwältin Ursina Bacchi als unentgeltliche Rechtsver treterin, sowie eventuell die Vor nahme weiterer medizinischer Abklärungen (Urk. 1/1). Mit einer weiteren Ein gabe vom 7. Juni 2016 beantragte der Be schwer deführer ausserdem die Zuspre chung einer Entschädigung für vorpro zessuale Bemühungen von Rechtsanwalt Abdullah Karakök [Urk. 1/2]). Mit Ein gabe vom 27. Juni 2016 teilte Rechtsan walt Abdullah Karakök seine neue Anschrift für sämtliche pendenten Verfahren am hiesigen Gericht mit (Urk. 5). Mit Beschwerdeantwort vom 25. Juli 2016 schloss die Beschwerdegegnerin auf Abweisung der Beschwerde (Urk. 7). Am 4. August 2016 verfügte das Gericht die Abweisung der Gesuche um Wiederherstellung der aufschiebenden Wirkung der Beschwerde sowie um Bestellung von Rechtsanwältin Ursina Bacchi als unentgeltliche Rechtvertreterin im Beschwerdeverfahren. Sodann wurde dem Beschwerdeführer die Beschwerdeantwort zugestellt (Urk. 9). Mit Eingabe vom 9. August 2016 beantragte der Beschwerdeführer, die Verfügung vom 4. August 2016 sei wiedererwägungsweise aufzuheben, und Rechtsanwältin Ursina Bacchi sei für ihre Bemühungen zu entschädigen und Rechtsanwalt Abdullah Karakök sei per 1. Juli 2016 als unentgeltlicher Rechtsvertreter zu bestellen (Urk. 10). Mit Verfügung vom 7. September 2016 wurde dem Beschwerdeführer in Bewilli gung des Gesuchs vom 9. August 2016 Rechtsanwalt Abdullah Karakök als unentgeltlicher Rechtsvertreter für das Beschwerdeverfahren ab Gesuchsdatum bestellt (Urk. 12). Das Gericht zieht in Erwägung: 1.</w:t>
      </w:r>
    </w:p>
    <w:p>
      <w:r>
        <w:rPr>
          <w:b/>
        </w:rPr>
        <w:t>E. 2.1</w:t>
      </w:r>
    </w:p>
    <w:p>
      <w:r>
        <w:t>Im angefochtenen Entscheid vom 6. Mai 2016 erwog die IV-Stell e, die aktuellen psychiatrischen Befunde würden nur eine leichte Beeinträchtigung bewirken und hätten sich im Vergleich zum Gutachten vom 6. Mai 2015 (richtig: 19. April 2015) nur minim verändert. Es könne weiterhin davon ausgegangen werden, dass sich der Gesundheitszustand des Beschwerdeführers seit der Begutachtung wesentlich verbessert habe. Aufgrund der medizinischen Befunde sei keine relevante Einschränkung mehr gegeben (Urk. 2).</w:t>
      </w:r>
    </w:p>
    <w:p>
      <w:r>
        <w:rPr>
          <w:b/>
        </w:rPr>
        <w:t>E. 2.2</w:t>
      </w:r>
    </w:p>
    <w:p>
      <w:r>
        <w:t>und 8C_485/2010 vo m 21. September 2010, E. 2.4.3), was vorlie gend der Fall ist. 4.1.3</w:t>
      </w:r>
    </w:p>
    <w:p>
      <w:r>
        <w:t>In Anbetracht der von Dr. A.___ erhobenen Befunde (Urk. 8/126 S. 10-12) er weist sich seine Beurteilung, aus psychiatrischer Sicht lasse sich aktuell keine Diagnose von Krankheitswert stellen, als nachvollziehbar, dies umso mehr, als auch die Schilderungen des Beschwerdeführers über seine Situation in der Türkei (Urk. 8/126 S. 8 f.; vgl. auch nachfolgend E. 4.2.1) sowie die unterhalb des therapeutischen Bereichs liegende Medikation (Urk. 8/126 S. 14) auf keinen ausgeprägten Leidensdruck hindeuten. Schlüssig erscheinen sodann die Feststel lungen von Dr. A.___ , die Angaben des Beschwerdeführers zu seiner psychi sche n Befindlichkeit seien aggraviert (Urk. 8/126 S. 13) und die Laborbefunde würden im Zusammenhang mit der Beteuerung der Wichtigkeit der Medikamenten ein nahme ebenfalls auf eine leichte Aggravation hindeuten (Urk. 8/126 S. 15). Der Beschwerdeführer hatte nämlich zumindest in Bezug auf die Einnahme des Medikaments Fluoxetin unrichtige Angaben gemacht, indem er beteuert hatte, das Medikament täglich einzunehmen, auch am Untersuchungstag (Urk. 8/126 S. 14). Auffällig erscheint sodann die Reaktion des Beschwerdeführers auf die Mitteilung des Gutachters, er könne ihm aktuell aus psychiatrischen Gründen keine Arbeitsunfähigkeit mehr attestieren: Der Beschwerdeführer reagierte rasch und bemerkte, in diesem Fall, wenn seine Rente in Gefahr stehe, werde er nicht in die Türkei zurückkehren. Ohne Rente könne er dort nicht leben (Urk. 8/126 S. 10). 4.1.4</w:t>
      </w:r>
    </w:p>
    <w:p>
      <w:r>
        <w:t>Im Zeitpunkt der Begutachtung ist somit kein relevanter Gesundheitsschaden mehr ausgewiesen, weder aufgrund der Befunde noch aufgrund der Beschwer de klagen, denn diesbezüglich ist von Aggravation auszugehen (E. 1.6). 4.2 4.2.1</w:t>
      </w:r>
    </w:p>
    <w:p>
      <w:r>
        <w:t>Was den Bericht von Dr. B.___ vom 7. Januar 2016 (Urk. 8/162) anbelangt, so fallen hier im Vergleich zur Begutachtung wiederum einige Diskrepanzen in den Angaben des Beschwerdeführers auf: Dem Gutachter gegenüber hatte der Beschwerdeführer noch geschildert, das Dorf, in welches er 2013 zurückgekehrt sei, habe im Sommer wegen der Nussernte vielleicht 100 Einwohner, im Winterhalbj ahr seien es nur einige wenige. Im Do rf habe es weder ein Kaffee noch ei nen Laden, dafür aber eine Moschee . Sein Haus stehe in Hanglage. Er habe einen wunderbaren Gar t ensitzplatz . Wenn er dort, mit Blick über das Tal einen Kaffee trinke , dann fühle er sich schon sehr zufrieden. Um das Haus herum befinde sich ein Garten mit Haselnusssträuchern, die eine Ernte von vielleicht 140 Kilo in einem guten Jahr ergäben. Er über gebe die Erntearbeit einem Onkel , der ihm die Hälfte des Ertrages abgebe. Zwei- bis dreimal die Woche fahre er mit seinem Auto in die 20 km entfernte Stadt, immer am Dienstag sei Basar. Etwa m onatlich habe er auch einen Termin bei seinem Psychia ter. Jeden Freitag gehe er zum Gebet. Das Abendessen nehme er meistens bei einem Onkel oder bei einem Kollegen ein. Am Nachmittag sei er oft zu Hause und schaue TV-Serien. Drei Serien hätten es ihm bes onders ange tan; und er liebe eine in der Türkei bekannte Heiratssendung, Paare würden vor laufenden Kameras heiraten. Oft auch trinke er mit Kollegen Tee.</w:t>
      </w:r>
    </w:p>
    <w:p>
      <w:r>
        <w:t>Und im Sommer fahre er auch gerne ans nahe gelegene Schwarze Meer , um zu baden. Alle seine vier Kinder kämen ihn besuchen, jedes einzeln, so das s er doch oft eines von ihnen sehe. Sonst beschränke s ich der Kontakt auf Telefonate (Urk. 8/126 S. 8 f.). Diese Schilderungen stehen in krassem Widerspruch zu der gegenüber Dr. B.___ geäusserten Isolation in der Türkei (er habe sich „nach jahrzehntelanger Abwesenheit in seiner Heimat sozial isoliert“ wiedergefunden [Urk. 8/162/2]). Auch erstaunt die Angabe des Beschwerdeführers gegenüber Dr. B.___, er sei bei seiner Rückkehr aus der Türkei im Frühjahr 2015 zu nächst obdachlos gewesen und sei dann provisorisch bei seiner Tochter unter gekommen, was sich konfliktreich gestaltet habe (Urk. 8/162/2). Gegenüber Dr. A.___ hatte der Beschwerdeführer noch von einer harmonischen Beziehung zu seiner Tochter beziehungsweise zu seinen Kindern berichtet. Er habe nur gute Beziehungen zu seinen Kindern. Sie seien sein ”Ein und Alles”. Zurzeit beher berge ihn seine (älteste) Tochter. Sie seien sieben Leute in einer Zwei zimmerwohnung und hätten es sehr schön zusammen (Urk. 8/126 S. 11). Von einer Obdachlosigkeit oder Schwierigkeiten mit der Tochter hatte der Beschwer deführer nicht berichtet. Die soeben wiedergegebenen Diskrepanzen liefern einen weiteren Anhaltspunkt für eine Aggravation in den Schilderungen des Beschwerdeführers. Vor diesem Hintergrund kann auf den Bericht von Dr. B.___ vom 7. Januar 2016, welcher sich primär auf die Angaben des Beschwerdeführers zu stützen scheint, nicht abgestellt werden. In diesem Zusammenhang fällt auch auf, dass Dr. B.___ im Bericht vom 7. Januar 2016 (Urk. 8/162) wie bereits im Austrittsbericht vom 10. November 2015 über die Hospitalisation vom 5. bis 28. August 2015 im Z.___ (Urk. 8/156/1-4) unverändert eine mittelgradige depressive Symptomatik diagnostizierte. Gemäss Austrittsbericht hatte sich der Beschwerdeführer jedoch bereits beim freiwilligen Eintritt am 5. August 2015 ins Z.___ mit einer mittelgradigen depressiven Symptomatik präsentiert gehabt; im Ver laufe der stationären Behandlung habe dann eine Stabilisierung des Zustands bildes beobachtet werden können, der Beschwerdeführer sei zunehmend aufge hellter und freundlicher im Kontakt erlebt worden (Urk. 8/156/3). Der von Dr. B.___ erhobene Befund im Bericht vom 7. Januar 2016 lässt sich denn auc h nicht mit einer mittelgradigen depressiven Symptomatik vereinbaren (vgl. hier zu die diagnostischen Leitlinien der Wel tgesundheitsorganisation, Inter nationale Klassifikation psychischer Störungen , ICD-10 Kapitel V, Klinisch-di agnostische Leitlinien, Dilling/Mombour/Schmidt [Hrsg.], 9. Aufl., Bern 2014, Ziff. F.32.1 S. 173). Es wurde der folgende Befund erhoben: „Bewusstseinsklar, zu allen Qualitäten orientiert, im Gespräch zugewandt und kooperativ. Leichte Konzen trationsstörungen. Merkfähigkeit sowie Gedächtnis sind leicht beeinträchtigt gewesen. Formales Denken geordnet, eingeengt auf die desolate soziale Situa tion. Keine Ängste oder Zwänge. Bei dem Patienten sind keine Wahnsymptome, Sinnestäuschungen oder Ich-Störungen feststellbar. Affektiv deprimiert, unter schwellig gereizt, berichtet von verbalaggressiven Durchbrüchen im Umgang mit Behördenmitarbeitern, empfindet dies als nicht sinnvoll, ist in solchen Situa tionen allerdings offensichtlich nur eingeschränkt steuerungsfähig. Im Ge spräch keine Aggressivität, aus Sicht des Referenten auch kein erhöhtes Risiko für tätliche Aggressivität. Freude und Interesse sind kaum vorhanden, Antrieb leicht bis mittelgradig vermindert. Suizidpläne, -gedanken, -impulse und passi ven Todeswunsch verneint der Pat. deutlich. Keine Hinweise auf Selbst- oder Fremdgefährdung“ (Urk. 8/162/2). 4.2.2</w:t>
      </w:r>
    </w:p>
    <w:p>
      <w:r>
        <w:t>Selbst wenn mit Dr. B.___ von einer mittelgradigen depressiven Symptomatik auszugehen wäre, verbliebe aus invalidenversicherungsrechtlicher Sicht für die Annahme einer psychisch bedingten Arb eitsunfähigkeit kein Raum. Depressive „ Episoden“ sind definitionsgemäss vorübergehender Natur und haben deshalb, zu mindest wenn sie leicht bis mittelschwer sind, gemäss der bundesgericht li ch en Rechtsprechung in der Regel keine invalidisierende Wirkung. Die inva lidi sie rende Wirkung einer mittel schweren depressiven „Störung“ ist nach der Recht sprechung nicht schlechthin auszuschliessen. Deren Annahme bedingt indessen jedenfalls, dass es sich dabei um ein selbständiges, von einem all fälligen psy chogenen Schmerzsyndrom und/oder allfälligen psychosozialen Belas tungsfak to ren losgelöstes depressives Leiden handelt (vgl. Urteile des 8C_654/2014 vom 6. März 2015 E. 4.4.1, 9C_689/2014 vom 19. Januar 2015 E. 2.3 und 9C_651 /2014 vom 23. Dezember 2014 E. 5.2 mit Hinweisen ). Die Symptom bewältigung scheint im vorliegenden Fall offenkundig durch psychosoziale Fakto ren behindert zu sein. Im Austrittsbericht vom 10. November 2015 hatte Dr. B.___ nämlich festgehalten, der Beschwerdeführer habe von den sozialen Umständen berichtet, die zu einem grossen Teil zu seinem Krankheitsbild beigetragen hätten. Der Fokus des stationären Aufenthalts sei vor allem darauf gelegen, dem Beschwerdeführer einen stützenden Rahmen zu bieten, um etwas Abstand von den krankheitsfördernden Faktoren zu gewinnen und das Leben für sich neu strukturieren zu können. Grundsätzlich habe der Beschwerdeführer dann auch von dem stützenden Rahmen der Klinik sehr profitiert, sodass er bei fehlender Fremd- und Selbstgefährdung wieder aus der Klinik habe entlassen werden können (Urk. 8/156/3). 4.2.3</w:t>
      </w:r>
    </w:p>
    <w:p>
      <w:r>
        <w:t>Aus den übrigen vom Beschwerdeführer im Einwandverfahren eingereichten Arzt zeugnissen und Arztberichten lassen sich sodann keine Rückschlüsse auf eine mögliche Einschränkung der Arbeitsfähigkeit des Beschwerdeführers ziehe n. Den Arztzeugnissen des Z.___ (Urk. 8/148/1-2) fehlt die Be grün dung für die darin attestierte Arbeitsunfähigkeit. Dem Austrittsbericht des C.___ vom 12. August 2015 (Urk. 8/154) fehlen jegliche An ga ben über die Arbeitsfähigkeit; aufgrund der darin gestellten Diagnosen ist aber nicht von einer somatisch bedingten Einschränkung auszugehen. 4.3</w:t>
      </w:r>
    </w:p>
    <w:p>
      <w:r>
        <w:t>Nach dem Gesagten ist im Zeitpunkt der Begutachtung durch Dr. A.___ kein Ge sund heitsschaden mehr ausgewiesen. Von einer invalidenversicherungsrechtlich relevanten Verschlechterung des Gesundheitszustandes bis zum Erlass der ange fochtenen Verfügung am 6. Mai 2016 ist sodann nicht auszugehen, da wiede r um – wie bereits zum Zeitpunkt der Begutachtung – Hinweise auf eine Aggra vation bestehen und psychosoziale Faktoren im Vordergrund standen. Weitere Abklärun gen erübrigen sich daher . 4.4</w:t>
      </w:r>
    </w:p>
    <w:p>
      <w:r>
        <w:t>Im Übrigen stellt sich die Frage, ob eine Rentenaufhebung nicht auch wieder erwägungsweise möglich wäre. Nach Art. 53 Abs. 2 ATSG in Verbindung mit Art. 2 ATSG und Art. 1 Abs. 1 IVG kann der Versicherungsträger auf formell rechtskräftige Verfügungen oder Einsprache entscheide zurückkommen, wenn diese zweifellos unrichtig sind und wenn ihre Berichtigung von erheblicher Be deutung ist. Die Wiedererwägung im Sinne dieser Bestimmung dient der Kor rek tur einer anfänglich unrichtigen Rechtsanwendung einschliesslich unrichti ger Feststellung im Sinne der Wür digung des Sachverhalts (BGE 117 V 8 E. 2c mit Hinweis). Darunter fällt ins besondere eine unvollständige Sachverhalts ab - klärung aufgrund einer klaren Verletzung des Untersuchungsgrundsatzes (vgl. Art. 43 Abs. 1 ATSG und Art. 61 lit. c ATSG). Eine auf keiner nachvollziehbaren ärztlichen Einschät zung der massgeblichen Arbeitsfähigkeit beruhende Invalidi tätsbemessung ist nicht rechtskonform und die entsprechende Verfügung zwei fellos unrichtig im wiedererwägungsrechtlichen Sinne (Urteil 9C_466/2010 vom 2 3. August 2010 E. 3.2.2 mit Hinweisen). Im vorliegenden Fall befand sich der Beschwerdeführer vom 20. Juni 2007 bis 30. Juli 2008 zunächst bei Dr. med. D.___, Facharzt FMH für Psychiatrie und Psychotherapie, in ambulanter psychiatrischer Behandlung aufgrund seiner Familienkonflikte, einer Impulskontrollstörung und Problemen am Arbeitsplatz. Dr. D.___ stellte in seinem Bericht vom 20. April 2011 allerdings keine psychia trische Diagnose (Urk. 8/11). Der Hausarzt des Beschwerdeführers, Dr. med. E.___, Facharzt FMH für Allgemeine Medizin, bei welchem der Beschwer deführer ab dem 2. September 2009 in Behandlung war, hielt in seinem Bericht vom 24. Juni 2011 fest, seit Februar 2011 sei der Beschwerdeführer zunehmend depressiv geworden (Urk. 8/19). In der Folge begab sich der Beschwerdeführer drei Mal in stationäre Behandlung im Z.___, vom 14. Februar bis 15. April 2011, vom 29. August bis 4. Oktober 2011 und vom 15. März bis 10. Mai 2012, ausserdem befand er sich dort in ambulanter psychiatrisch-psychotherapeutischer Behandlung (Urk. 8/34). Im Bericht vom 22. Mai 2012 hielt Dr. B.___ unter anderem fest, vor allem die schwierige soziale Situation trage zur Chronifizierung und Krankheitsaufrechterhaltung bei (Urk. 8/34/2). Wes halb bereits rund ein Jahr nach Beginn der depressiven Entwicklung von einer Chronifizierung ausgegangen wurde, erscheint nicht nachvollziehbar, ins besondere auch deshalb nicht, weil bei der Krankheitsentstehung und -aufrech t er haltung vor allem psychosoziale Faktoren im Vordergrund gestanden hatten beziehungsweise standen. Es erscheint daher fraglich, ob der Bericht von Dr. B.___ vom 22. Mai 2012 eine nachvollziehbare ärztliche Einschät zung der massgeblichen Arbeitsfähigkeit darstellte. Diesbezüglich kann auch auf die Aus führungen von Dr. A.___ in seinem Gutachter verwiesen werden (Urk. 8/126 S. 16 f.). Ob die Voraussetzungen für eine Wiedererwägung letztlich gegeben wären, kan n hier aber offengelassen werden, da sich eine Rentenaufhebung bereits aufgrund einer Verbesserung des Gesundheitszustandes rechtfertigt (E. 4.3). 5.</w:t>
      </w:r>
    </w:p>
    <w:p>
      <w:r>
        <w:t>Auf den Antrag des Beschwerdeführers um Zusprechung einer Entschädigung für die vorprozessualen Bemühungen von Rechtsanwalt Abdullah Karakök (Urk. 1/2 ) ist nicht einzu treten. Ein entsprechender Antrag wurde bereits bei der dafür zuständigen Be schwer degegnerin gestellt und von dieser mit Verfügung vom 7. Juni 2016 rechts kräftig abgewiesen (Urk. 8/173). 6.</w:t>
      </w:r>
    </w:p>
    <w:p>
      <w:r>
        <w:t>Nach dem Gesagten ist die angefochtene Verfügung somit nicht zu beanstanden und die Beschwerde ist abzuweisen, soweit auf sie einzutreten ist. 7.</w:t>
      </w:r>
    </w:p>
    <w:p>
      <w:r>
        <w:t>7.1</w:t>
      </w:r>
    </w:p>
    <w:p>
      <w:r>
        <w:t>Die Kos ten des Verfahrens sind auf Fr. 800.-- festzulegen und ausgangsgemäss vom Beschwerdeführer zu tragen (Art. 69 Abs. 1 bis IVG) , zufolge der ihm mit Ve r fügung vom 7. September 2016 gewährten unentgeltlichen Rechtspflege je doch einstweilen auf die Gerichtskasse zu nehmen. 7.2</w:t>
      </w:r>
    </w:p>
    <w:p>
      <w:r>
        <w:t>Das Gericht setzt die Entschädigung des mit Verfügung vom 7. September 2016 ab Gesuchsdatum (9. August 2016) als unentgeltlichen Rechtsvertreter bestellten (Urk. 12) Rechtsanwalts Abdullah Karakök, Zürich, nach Ermessen fest (§ 8 in Verbindung mit § 7 Abs. 2 der Verordnung über die Gebühren, Kosten und Ent schädigungen vor dem Sozialversicherungsgericht [GebV SVGer]). Mangels pro zessualen Aufwands ab Gesuchsdatum ist Rechtsanwalt Abdullah Karakök somit einzig für die Durchsicht dieses Urteils von praxisgemäss einer Stunde zu entschädigen, was unter Berücksichti gung des ge richtsüblichen Ansatzes von Fr. 220.-- (ab dem 1. J anuar 2015) ein Honorar von Fr. 220.--</w:t>
      </w:r>
    </w:p>
    <w:p>
      <w:r>
        <w:t>ergibt. Rechts anwalt Abdullah Karakök ist deshalb mit Fr. 237.6 0 (= Honorar von Fr. 220.-- zu züg lich Mehr wertsteuer von 8 % [Fr. 17.60 ]) aus der Gerichtskasse zu ent sch ä digen. 7.3</w:t>
      </w:r>
    </w:p>
    <w:p>
      <w:r>
        <w:t>Der Beschwerdeführer ist auf § 16 Abs. 4 des Gesetzes über das Sozialver siche rungsgericht (GSVGer) hinzuweisen, wonach er zur Nachzahlung der Gerichts kosten und der Entschädigung an Rechtsanwalt Abdullah Karakök verpflichtet ist, sobald er dazu in der Lage ist. Das Gericht erkennt: 1.</w:t>
      </w:r>
    </w:p>
    <w:p>
      <w:r>
        <w:t>Die Beschwerde wird abgewiesen , soweit darauf eingetreten wird . 2.</w:t>
      </w:r>
    </w:p>
    <w:p>
      <w:r>
        <w:t>Die Gerichtskosten von Fr. 800 .-- werden dem Beschwerdeführer auferlegt, zufolge Ge wäh rung der unentgeltlichen Prozessführung jedoch einstweilen auf die Gerichts kasse genommen. Der Beschwerdeführer wird auf die Nachzahlungspflicht gemäss § 1 6 Abs. 4 GSVGer hingewiesen. 3.</w:t>
      </w:r>
    </w:p>
    <w:p>
      <w:r>
        <w:t>Der unentgeltliche Rechtsvertreter des Beschwerdeführers, Rechtsanwalt Abdullah Karakök, Zürich, wird mit Fr. 237.60 (inkl. MWSt) aus der Gerichtskasse entschädigt. Der Beschwerdeführer wird auf die Nachzahlungspflicht gemäss § 16 Abs. 4 GSVGer hin gewiesen. 4.</w:t>
      </w:r>
    </w:p>
    <w:p>
      <w:r>
        <w:t>Zustellung gegen Empfangsschein an: - Rechtsanwalt Abdullah Karakök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2.3</w:t>
      </w:r>
    </w:p>
    <w:p>
      <w:r>
        <w:t>Dass die Beschwerdegegnerin die Rentenaufhebung nicht begründet hätte, trifft nicht zu. Sie musste sich nicht ausdrücklich mit jeder tatbeständlichen Behaup tung und jedem rechtlichen Einwand oder jedem eingereichten Arztbericht aus einandersetzen. Vielmehr durfte sie sich auf die für den Entscheid wesentlichen Gesichtspunkte beschränken, was sie auch tat. Im Übrigen wäre eine Verletzung des Anspruchs auf rechtliches Gehör bei dieser Ausgangslage ohnehin als ge heilt zu betrachten.</w:t>
      </w:r>
    </w:p>
    <w:p>
      <w:r>
        <w:t>Dennoch ist darauf hinzuweisen, dass die Beschwerdegegnerin wohl eine Vor lage benutzte und diese nicht korrekt anpasste. Denn nur so lässt sich erklären, weshalb sie zunächst festhielt, die aktuellen psychiatrischen Befunde würden nur eine leichte Beeinträchtigung bewirken und hätten sich im Vergleich zum Gutachten vom 6. Mai 2015 (richtig: 19. April 2015) nur minim verändert, dann aber zum Schluss gelangte, der Gesundheitszustand des Beschwerdeführers seit der Begutachtung habe sich wesentlich verbessert. Eine Verbesserung ergibt bei einem Vergleich des Gutachtens mit den später datierten ärztlichen Berichten nämlich keinen Sinn, denn bei der Begutachtung wurden gar keine Diagnosen mit Auswirkung auf die Arbeitsfähigkeit gestellt (vgl. dazu E. 4). Der Beschwer degegnerin unterlief sodann ein Fehler bei der Wiedergabe des Gutachtens da tums. Da es sich dabei jedoch offensichtlich um einen Verschrieb handelt – ein anderes Gutachten, auf welches die Beschwerdegegnerin hätte Bezug nehmen können, existiert nicht –, sind keine weiteren Abklärungen diesbezüglich vorzu nehmen. 3.</w:t>
      </w:r>
    </w:p>
    <w:p>
      <w:r>
        <w:t>3.1</w:t>
      </w:r>
    </w:p>
    <w:p>
      <w:r>
        <w:t>3.1.1</w:t>
      </w:r>
    </w:p>
    <w:p>
      <w:r>
        <w:t>Die Rentenzusprache vom 3. April 2013 (Urk. 8/43 f. und Urk. 8/47) erfolgte aufgrund einer Aktenbeurteilung des Regionalen Ärztlichen Dienstes (RAD). Dieser stützte sich primär auf die Beurteilung des behandelnden Arztes Dr. med. B.___, Oberarzt im Z.___, wo der Beschwerdeführer drei ma lig stationär und im Übrigen ambulant behandelt worden war (Urk. 8/37/3). 3.1.2</w:t>
      </w:r>
    </w:p>
    <w:p>
      <w:r>
        <w:t>Dr. B.___ führte im Bericht vom 22. Mai 2012 (Urk. 8/34) die Diagnose einer rezidivierenden depressiven Störung, gegenwärtig mittelgradig (ICD-10 F33.1), auf und attestierte dem Beschwerdeführer eine 50%ige Arbeitsunfähigkeit. Dr. B.___ hielt sodann fest, grundsätzlich sei eine Depression als gut behan del bare Krankheit anzusehen, es seien jedoch auch chronifizierende Verläufe bekannt. Im Falle des Beschwerdeführers komme erschwerend und wahrschein lich tendenziell chronifizierend eine schwierige soziale Situation mit Rollen- und Funktionsverlust hinzu. 3.2 3.2.1</w:t>
      </w:r>
    </w:p>
    <w:p>
      <w:r>
        <w:t>Dr. Y.___ hielt in seinem psychiatrischen Gutachten vom 19. April 2015 die folgenden Diagnosen fest (Urk. 8/126 S. 12): - Aktuell keine psychiatrische Diagnose mit Krankheitswert, rezidivierende Phasen mittelschwerer Depression in Remission (ICD-10 F33.4) - Nikotinabhängigkeit (ICD-10 F17.25) Dr. Y.___ führte sodann aus, die psychischen Schwierigkeiten seien aufge tre ten, nachdem sich der Beschwerdeführer von seiner (zweiten) Ehefrau getrennt gehabt habe. Es sei ein langer, wütender Kampf um das Sorgerecht der Kinder mit hohem Einsatz an Finanzen und Nerven geführt worden (Urk. 8/126 S. 12). Am Ende sei es zur Resignation und Entwicklung einer Depression gekommen. Im Jahr 2008 habe der Beschwerdeführer dann aus eigenem Antrieb auch seine Arbeitsstelle gekündigt. Mit dem Bezug von Sozialhilfe sei es zu kränkenden Unter ordnungen und Anpassungen gekommen. Im Jahr 2013 sei der Beschwer de führer in die Türkei zurückgekehrt. Im Bericht des dort behandelnden Psy chia ters werde keine Diagnose gestellt; Angaben über die Art der Zusammen arbeit, die Häufigkeit der therapeutischen Sitzungen und die Kooperation würden fehlen. Es werde lediglich festgehalten, es sei angemessen, wenn der Beschwer de führer die Medikamente ein weiteres Jahr nehme. Die Angaben des Beschwer deführers zu seiner psychischen Befindlichkeit würden an sich gut zu einer Depression passen, jedoch seien diese mit den wöchentlich drei Besuchen in der 20 Kilometer entfernten Stadt, zu welcher er mit dem Auto gelange, schlecht zu vereinbaren. Insgesamt erschienen die Angaben aggraviert (Urk. 8/126 S. 13). Die Stimmung während der Untersuchung sei aufgeräumt, der Beschwerdeführer berichte spontan im angeregten Gespräch. Von Energielosigkeit fehle jede Spur – er habe sich für die paar Tage in der Schweiz mitten ins fröhliche und leb hafte Getümmel seiner Familie geworfen, wohne mit seinen Kindern und deren Freunden (Anmerkung des Gerichts: vier Kinder und Freund der ältesten Tochter [vgl. Urk. 8/126 S. 10]) in einer kleinen Wohnung. Die beklagten Schlafstö rung en seien bei dem enormen Zigarettenkonsum mit grosser Wahrschein lich keit auf Nikotin-Entzugserscheinungen während der Nacht nach einigen Stunden Schlaf zurückzuführen. Die beklagte Vergesslichkeit und die Konzentrationsstörung hätten im Verlauf der zwei mal zwei Stunden dauernden Gespräche nicht beob achtet werden können, auch eine Ermüdung nicht. Damit könne eine depressive Symptomatik nicht diagnostiziert werden. Die Laborresultate ergäben, dass der Beschwerdeführer die angegebenen antidepressiven Medikamente mit hoher Wahrscheinlichkeit seit mindestens einigen Tagen nicht genommen habe (Fluoxetin habe eine sehr lange Halbwertszeit von über 70 Stunden). Dies stehe im Widerspruch zur Angabe, er nehme das Medikament täglich ein, auch am Untersuchungstag. Risperdal lasse sich dagegen in einer geringen Menge, weit unterhalb des therapeutischen Bereichs, nachweisen (Urk. 8/126 S. 14). Seit dem letzten Bericht aus der Schweiz im Mai 2012 habe sich das Befinden des Beschwerdeführers deutlich verbessert. Es bestehe auch eine Tendenz zur Aggra vation (Urk. 8/126 S. 15). 3.2.2</w:t>
      </w:r>
    </w:p>
    <w:p>
      <w:r>
        <w:t>Im Bericht vom 7. Januar 2016 (Urk. 8/162) des Z.___, wo sich der Beschwerdeführer vom 5. bis 28. August 2015 in (vierter) stationärer psy chiatrischer Behandlung befand, wurden als Diagnose mit Auswirkung auf die Arbeitsfähigkeit eine rezidivierende depressive Störung, gegenwärtig mittelgra dige Episode ohne somatisches Syndrom (ICD-10 F33.1), und als Diagnose ohne Auswirkung auf die Arbeitsfähigkeit das bereits bekannte Tabak-Abhängig keits syndrom (ICD-10 F17.2) aufgeführt. Der behandelnde Arzt, wiederum Dr. B.___ , hielt sodann im Wesentlichen fest, der Beschwerdeführer habe in seiner Heimat nicht wieder richtig Anschluss gefunden, entsprechend sei es ihm dort auch nicht besser gegangen. Aus Sicht des Referenten erscheine es nicht unplausibel, dass die gereizt-depressive Symptomatik des Beschwerdeführers unter diesen Bedingungen persistiert und zur Aufrechterhaltung namentlich der sozialen Isolation beigetragen habe. Im Frühjahr 2015 habe sich der Beschwer deführer dann gezwungen gesehen, in die Schweiz zurückzukehren, da die Überweisung der Invalidenrente in die Türkei aufgrund einer anstehenden Über prüfung wohl nicht mehr möglich sei. Zurück in Zürich habe sich der Beschwer deführer dann in einer desolaten sozialen Situation wiedergefunden, sei er zu nächst obdachlos gewesen und habe dann provisorisch bei seiner Tochter unter kommen können, was sich konfliktreich gestaltet habe. Während der stationären Behandlung sei der Beschwerdeführer zu 100 % arbeitsunfähig gewesen. Aktuell könne eine Arbeitsfähigkeit von annäherungsweise 50 % attestiert werden, ten den ziell eher geringer als höher. 4. 4.1</w:t>
      </w:r>
    </w:p>
    <w:p>
      <w:r>
        <w:t>4.1.1</w:t>
      </w:r>
    </w:p>
    <w:p>
      <w:r>
        <w:t>Das psychiatrische Gutachten von Dr. A.___ vom 19. April 2015 (E. 3.2.1) vermag die an eine beweiskräftige ärztliche Expertise gestellten Anforderungen vo llumfänglich zu erfüllen (E.</w:t>
      </w:r>
    </w:p>
    <w:p>
      <w:r>
        <w:rPr>
          <w:b/>
        </w:rPr>
        <w:t>E. 5</w:t>
      </w:r>
    </w:p>
    <w:p>
      <w:r>
        <w:t>E. 5.3.3.3 und 9C_739/2014 vom 30. Novem ber 2015 E. 3.2). Eine fachärztlich festgestellte psychische Krank 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