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IV.2016.00596 vom 15. Juni 2017</w:t>
      </w:r>
    </w:p>
    <w:p>
      <w:r>
        <w:t>ZH Sozialversicherungsgericht, 2017-06-15, DE</w:t>
      </w:r>
    </w:p>
    <w:p>
      <w:r>
        <w:rPr>
          <w:b/>
        </w:rPr>
        <w:t xml:space="preserve">Quelle: </w:t>
      </w:r>
      <w:r>
        <w:t>https://mcp.opencaselaw.ch/entscheid/zh_sozialversicherungsgericht_IV.2016.00596</w:t>
      </w:r>
    </w:p>
    <w:p>
      <w:r>
        <w:t>FR: ZH_SOZIALVERSICHERUNGSGERICHT IV.2016.00596 du 15 juin 2017</w:t>
      </w:r>
    </w:p>
    <w:p>
      <w:r>
        <w:t>IT: ZH_SOZIALVERSICHERUNGSGERICHT IV.2016.00596 del 15 giugno 2017</w:t>
      </w:r>
    </w:p>
    <w:p>
      <w:pPr>
        <w:pStyle w:val="Heading2"/>
      </w:pPr>
      <w:r>
        <w:t>Erwägungen</w:t>
      </w:r>
    </w:p>
    <w:p>
      <w:r>
        <w:rPr>
          <w:b/>
        </w:rPr>
        <w:t>E. 1.1</w:t>
      </w:r>
    </w:p>
    <w:p>
      <w:r>
        <w:t>Wurde eine Rente wegen eines zu geringen Invaliditätsgrades verweigert, so wird nach Art. 87 Abs.</w:t>
      </w:r>
    </w:p>
    <w:p>
      <w:r>
        <w:rPr>
          <w:b/>
        </w:rPr>
        <w:t>E. 1.2</w:t>
      </w:r>
    </w:p>
    <w:p>
      <w:r>
        <w:t>Am 3. Februar 2012 (Eingangsdatum) meldete sich die Versicherte</w:t>
      </w:r>
    </w:p>
    <w:p>
      <w:r>
        <w:t>bei der IV Stelle erneut zum Leistungsbezug an und machte sinngemäss eine Ver schlechterung des Gesundheitszustands geltend (Urk. 11/43). Die IV-Stelle trat - nach anfänglich negativem Vorbescheid (Urk. 10/52) - auf die Neuan meldung ein und liess die Beschwerdeführerin im Rahmen weiterer medizi nischer Abklärungen bei der Medas Z.___ (Allgemeine Innere Medizin, Neurologie, Rheumatolo gie, Psychiatrie) begutachten. Mit Eingabe vom 27. Februar 2014 brachte die Versicherte Einwendungen gegen die Gutachterstelle sowie gegen Dr. med. A.___, FMH Neurologie, sowie Dr. med. B.___, FMH Physikalische Medizin und Rehabilitation, vor (Urk. 11/93). Mit Zwischen verfügung vom 15. April 2014 hielt die IV-Stelle an der Abklärungsstelle und an Dr. B.___ fest (Urk. 11/95). Die Z.___ erstattete ihr polydisziplinäres Gutachten am 5. November 2014 (Urk. 11/100). Nachdem die Beschwerde führerin mit Eingabe vom 29. Januar 2015 Stellung zum Gutachten genommen hatte (Urk. 11/106), holte die IV-Stelle bei der Gutachterstelle eine ergänzende Stellungnahme ein (Urk. 11/108), welche am 7. Juli 2015 aufgelegt wurde (Urk. 11/110). Nach durchgeführtem Vorbescheidverfahren (Vorbescheid vom 2. Oktober 2015 [Urk. 11/114], Einwand vom 4. November 2015 [Urk. 11/117], Verfügung vom 11. November 2015 [Urk. 11/118], wiedererwägungsweise Aufhebung der Verfügung am 16. November 2015 [Urk. 11/121], Einwand vom 7. Januar 2016 [Urk. 11/129]) verneinte die IV Stelle mit Verfügung vom 19. April 2016 einen Leistungsanspruch (Urk. 2 [= Urk. 11/133]).</w:t>
      </w:r>
    </w:p>
    <w:p>
      <w:r>
        <w:rPr>
          <w:b/>
        </w:rPr>
        <w:t>E. 1.2.1</w:t>
      </w:r>
    </w:p>
    <w:p>
      <w:r>
        <w:t>Invalidität ist die voraussichtlich bleibende oder längere Zeit dauernde ganze oder teilweise Erwerbsunfähigkeit (Art. 8 Abs. 1 ATSG). Sie kann Folge von Geburtsgebrechen, Krankheit oder Unfall sein (Art. 4 Abs. 1 IVG).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1.2.2</w:t>
      </w:r>
    </w:p>
    <w:p>
      <w:r>
        <w:t>Beeinträchtigungen der psychischen Gesundheit können in gleicher Weise wie körperliche Gesundheitsschäden eine Invalidität im Sinne von Art. 4 Abs. 1 des Bundesgesetzes über die Invalidenversicherung (IVG) in Verbin dung mit Art. 8 ATSG bewirken. Rechtsprechungsgemäss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 lage 2003, S. 24 f.). 2.</w:t>
      </w:r>
    </w:p>
    <w:p>
      <w:r>
        <w:rPr>
          <w:b/>
        </w:rPr>
        <w:t>E. 2</w:t>
      </w:r>
    </w:p>
    <w:p>
      <w:r>
        <w:t>Dagegen erhob die Versicherte mit Eingabe vom 23. Mai 2016 Beschwerde und beantragte, die angefochtene Verfügung sei aufzuheben und die Arbeits fähigkeit sei mittels einer BEFAS-Abklärung abzuklären; eventuell sei die Arbeitsfähigkeit mittels eines den Ansprüchen der Rechtsprechung genü genden Gutachtens abzuklären; subeventualiter sei der Versicherten eine Rente der Invalidenversicherung zuzusprechen. In prozessualer Hinsicht ersuchte die Beschwerdeführerin um Gewährung der unentgeltlichen Prozess führung (Urk. 1 S. 2). Mit Eingabe vom 15. Juni 2016 substantiierte die Beschwerdeführerin ihre Bedürftigkeit (Urk. 6-8/5-6). Mit Beschwerdeantwort vom 4. August 2016 beantragte die Beschwerde gegnerin Abwei sung der Beschwerde (Urk. 10), was der Beschwerdeführerin unter gleichzeitiger Abweisung des Gesuchs um Durchführung eines zweiten Schriftenwechsels mit Verfügung vom 8. August 2016 zur Kenntnis gebracht wurde (Urk. 12).</w:t>
      </w:r>
    </w:p>
    <w:p>
      <w:r>
        <w:rPr>
          <w:b/>
        </w:rPr>
        <w:t>E. 2.1</w:t>
      </w:r>
    </w:p>
    <w:p>
      <w:r>
        <w:t>Die Beschwerdegegnerin erwog im angefochtenen Entscheid, es könne auf das polydisziplinäre Gutachten vom 5. November 2014 abgestellt werden. Der gutachterlich erhobene Befund spreche gegen eine namhafte psychische Störung, wie Depressivität oder eine Antriebsstörung . Sodann spreche auch eine ausreichende Alltagsselbständigkeit gegen eine behinderungsrelevante depressive Störung (Urk. 2).</w:t>
      </w:r>
    </w:p>
    <w:p>
      <w:r>
        <w:rPr>
          <w:b/>
        </w:rPr>
        <w:t>E. 2.2</w:t>
      </w:r>
    </w:p>
    <w:p>
      <w:r>
        <w:t>Die Beschwerdeführerin brachte in ihrer Beschwerde dagegen vor, auf das Gutachten der Z.___ dürfe aufgrund von Befangenheit des Gutachters Dr. B.___ nicht abgestellt werden. Die gutachterlichen Untersuchungen seien nicht umfassend gewesen. Einerseits hätten das Restless- Legs -Syndrom und die damit zusammenhängende Müdigkeit der Beschwerdeführerin keinen Eingang in das Gutachten gefunden, andererseits hätte zur Beurteilung des Vorliegens von ADHS eine Laboranalyse stattfinden müssen. Ebenso fehle eine Auseinandersetzung mit der Thematik der adulten ADHS und es seien im Zusammenhang mit dem Morbus Crohn die Hämoglobin- und Ferritin werte nicht überprüft worden, genauso fehle auch eine Überprüfung der Schild drüsenwerte. Ferner sei die Intelligenz ohne eigene Testungen als durch schnittlich bezeichnet worden, dies ohne Berücksichtigung der Tester gebnisse des C.___ von November 2011 und der Biografie der Beschwerdeführerin. Ausserdem sei die Anamnese nur ungenügend erfasst worden, es hätte die Pflegemutter der Beschwerde führerin befragt und auch ein Bericht des D.___ hinsichtlich der gescheiterten Eingliederungsmassnahme eingeholt werden müssen. Neben den psychischen Einschränkungen leide die Beschwerdeführerin seit einiger Zeit neu auch an einer ophthalmologischen Erkrankung und bereite der Morbus Crohn wieder Beschwerden (Urk. 1). 3.</w:t>
      </w:r>
    </w:p>
    <w:p>
      <w:r>
        <w:rPr>
          <w:b/>
        </w:rPr>
        <w:t>E. 3</w:t>
      </w:r>
    </w:p>
    <w:p>
      <w:r>
        <w:t>der Verordnung über die Invalidenversicherung (IVV) eine neue Anmeldung nur geprüft, wenn die Voraussetzungen gemäss Abs. 2 dieser Bestimmung erfüllt sind. Danach ist im Revisionsgesuch glaub 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 fall nach Art. 17 Abs. 1 des Bundesgesetzes über den Allgemeinen Teil des Sozialversicherungsrechts</w:t>
      </w:r>
    </w:p>
    <w:p>
      <w:r>
        <w:t>( ATSG )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festgestellte Verän derung genügt, um nunmehr eine anspruchsbegründende Invalidität zu beja hen, und hernach zu beschliessen. Im Beschwerdefall obliegt die gleiche materielle Prüfungspflicht auch dem Gericht (BGE 117 V 198 E. 3a, 109 V 108 E. 2b).</w:t>
      </w:r>
    </w:p>
    <w:p>
      <w:r>
        <w:rPr>
          <w:b/>
        </w:rPr>
        <w:t>E. 3.1</w:t>
      </w:r>
    </w:p>
    <w:p>
      <w:r>
        <w:t>Im Zeitpunkt der erstmaligen rechtskräftigen Abweisung des Leistungsbe gehrens mit Verfügung vom 30. März 2011 (Urk. 11/41) präsentierte sich die medizinische Aktenlage im Wesentlichen wie folgt:</w:t>
      </w:r>
    </w:p>
    <w:p>
      <w:r>
        <w:rPr>
          <w:b/>
        </w:rPr>
        <w:t>E. 3.1.1</w:t>
      </w:r>
    </w:p>
    <w:p>
      <w:r>
        <w:t>Dem Austrittsbericht der E.___ vom 29. November 2010 zu Händen des Hausarztes der Beschwerdeführerin (Urk. 11/21/5-14) kann ent nommen werden, die Beschwerdeführerin leide an einem psychophysischen Erschöpfungszustand (ICD-10 F48.0), einer reaktiven Depression (ICD-10 F33.1), an somatoformen Störungen mit wechselnder Schmerzsymptomatik im Gelenk- und Wirbelsäulenbereich (ICD-10 F45.1), an einem bekannten Morbus Crohn (Erstdiagnose 2001), an einer Insertionstendopathie im Bereich der hüftstabilisierenden Muskeln und beginnenden Hüftarthrose links bei Impingement -Konfiguration (ICD-10 F54.0, K50.9). Die Beschwerdeführerin sei vom 11. Oktober bis am 8. November 2010 in der E.___ hospitalisiert gewesen und ab dem 16. November 2010 zu 100 % arbeitsfähig (Urk. 11/21/5, Urk. 11/21/7).</w:t>
      </w:r>
    </w:p>
    <w:p>
      <w:r>
        <w:rPr>
          <w:b/>
        </w:rPr>
        <w:t>E. 3.1.2</w:t>
      </w:r>
    </w:p>
    <w:p>
      <w:r>
        <w:t>Dr. F.___, FMH Allgemeine Innere Medizin, hielt in seiner Stel lungnahme vom 10. Januar 2011 zu Händen der Beschwerdegegnerin (Urk. 11/31) fest, es bestehe eine 50%ige Arbeitsunfähigkeit wegen somato former Beschwerden, wechselnder SZ-Symptomatik Wirbelsäule/Gelenke, depressiver Verstimmung sowie eines psychophysischen Erschöpfungszu stands, wobei dieser phasenweise stabil und dann wieder dekompensierend sei. Der Morbus Crohn sei erfreulich stabil, weshalb mit Blick darauf keine Arbeitsunfähigkeit bestehe (Urk. 11/31/2).</w:t>
      </w:r>
    </w:p>
    <w:p>
      <w:r>
        <w:rPr>
          <w:b/>
        </w:rPr>
        <w:t>E. 3.2</w:t>
      </w:r>
    </w:p>
    <w:p>
      <w:r>
        <w:t>Die aktuelle medizinische Aktenlage präsentiert sich im Wesentlichen wie folgt:</w:t>
      </w:r>
    </w:p>
    <w:p>
      <w:r>
        <w:rPr>
          <w:b/>
        </w:rPr>
        <w:t>E. 3.2.1</w:t>
      </w:r>
    </w:p>
    <w:p>
      <w:r>
        <w:t>Dem polydisziplinären Gutachten der Z.___ vom 5. November 2014 (Urk. 11/100) ist folgende Diagnose mit Auswirkung auf die Arbeitsfähigkeit zu entnehmen (Urk. 11/100/33-34): - beginnende Coxarthrose auf Basis einer dysplastisch angelegten Hüfte links (ICD-10 M16.1)</w:t>
      </w:r>
    </w:p>
    <w:p>
      <w:r>
        <w:t>Als Diagnosen ohne Auswirkung auf die Arbeitsfähigkeit wurden (1) hypertensive Blutdruckwerte, (2) ein Refluxleiden , unter Pantozol be schwerdefrei, (3) Nikotinkonsum, (4) eine chronische Bronchitis, (5) eine Rhinitis allergica , (6) ein Morbus Crohn, Erstdiagnose 2001, seit Jahren beschwerdefrei, (7) ein geringes Defektsyndrom (Abschwächung des Kennre flexes) nach Wurzelkompression von C7 links (2007), (8) eine Insertionsten dopathie der hüftstabilisierenden Muskulatur (ICD-10 Q76.4) sowie (9) ein mögliches adultes ADHS festgehalten (Urk. 11/100/34).</w:t>
      </w:r>
    </w:p>
    <w:p>
      <w:r>
        <w:t>In der Konsensbeurteilung führten die Gutachter soda nn aus, in Zusammen fassung aller Teilgutachten, der dabei erhobenen Anamnesen und Befunde sowie der Aktendaten kämen sie gemeinsam zum Schluss, die Arbeitsfähig keit der Beschwerdeführerin sei per sofort in der zuletzt ausgeübten, der erlernten sowie jedweder vergleichbaren Tätigkeit oder auch einer anderen, körperlich leichten bis mittelschweren Tätigkeit des allgemeinen Arbeits markts , auf 100 % zu schätzen (Pensum und Rendement 100 % ). Somati scherseits ergebe sich lediglich ein Anhalt für eine beginnende Coxarthrose links, was medizinisch-theoretisch körperlich häufig schwere Arbeiten aus schliesse. Auf psychiatrischem Gebiet bestehe unter der derzeitigen Medika tion keine namhafte Störung. Für die beklagten Beschwerden habe sich kein hinreichendes behinderungsrelevantes Korrelat ergeben. Die Beschwerde führerin sei hier im Rahmen der mehrstündigen Untersuchung wach, orien tiert, attent , eloquent, konzentriert, nicht ermüdend, mnestisch und in der Auffassung sicher gewesen und habe nicht schmerzgeplagt ge wirk t . Die spontane Mobilität habe frei und ungehindert imponiert. Die anamnestischen Angaben sprächen für eine ausgesprochen rege Freizeitaktivität (unter ande rem Tanzen) und eine selbständige Lebensführung. Allenfalls könne die bis herige Alimentierung der Beschwerdeführerin zu einer allgemeinen Verunsi cherung und passiven Grundhaltung geführt haben, die sich durch die Auf nahme einer Arbeit aufheben lasse . Eine Arbeitsaufnahme sei aktenkundig bereits befürwortet worden. Hierzu werde auf die Berichte der E.___ vom 8. und 29. November 2010</w:t>
      </w:r>
    </w:p>
    <w:p>
      <w:r>
        <w:t>verwiesen ( Urk. 11/100/32). Die aktenkundig vorangehend attestierte höhergradige Depressivität lie ge aus weislich des gutachterlich AMDP-konform erhobenen Befundes nicht mehr vor, hier sei also zumindest eine deutliche Besserung zu konstatieren, insbe sondere best ünden keine tiefe Traurigkeit, kein Antriebs- und kein Interes senverlust . Di e definierenden ICD-10 Hauptkriterien eines namhaften depressiven Syndroms bestünde n nicht (mehr). Auch die übrigen aktenkun dig erwogenen Diagnosen (unter anderem ADHS, Anpassungsstörung, somatoforme und neuropsychologische Störung) seien allenfalls spekulativ, da sie von der von den Vorbewertern gleichzeitig attestierten namhaften Depressivität qua definierender Symptomatik mehrheitlich gar nicht abgrenzbar seien. Wesentlicher sei hier, dass die jetzige polydisziplinäre Begut achtung keine namhafte Störung (mehr) zeige und anamnestisch korre lierend eine rege Alltagsaktivität bestehe ( Urk. 11/100/33).</w:t>
      </w:r>
    </w:p>
    <w:p>
      <w:r>
        <w:rPr>
          <w:b/>
        </w:rPr>
        <w:t>E. 3.2.2</w:t>
      </w:r>
    </w:p>
    <w:p>
      <w:r>
        <w:t>In der ergänzenden Stellungnahme der Z.___-Gutachter vom 7. Juli 2015 (Urk. 11/110) hielten diese fest, dem Bericht von Dr. med. G.___, Praktische Ärztin sowie FMH Psychiatrie und Psychotherapie, vom 24. Juni 2014 fehle ein den versicherungsmedizinischen Mindestanforderungen genü gender psychiatrischer Befund nach AMDP. Der Rechtsvertreter der Beschwerdeführerin versuche durch falsche Behauptungen, den Eindruck mangelhafter Gründlichkeit zu erwecken (Urk. 11/110/1-2). Auch den ande ren B erichte n könnten keine anhand objektiver Befunde belegte n Störungen entnommen werden, es werde dabei vielmehr auf den subjektiven Beschwer devortrag abgestellt. Ausweislich der objektiven Befundkriterien lägen keine namhafte Depressivität und Antriebsstörung mehr vor, die Achsenkriterien einer depressiven Episode seien nicht gegeben. Auch bestehe anamnestisch eine ausreichende Alltagsselbständigkeit (Führen des Haushalts, soziale Kontakte, Führen eines Pkws), was mit der Attestierung einer anhaltenden behinderungsrelevanten depressiven Störung nicht in Einklang zu bringen sei ( Urk. 11/110/2).</w:t>
      </w:r>
    </w:p>
    <w:p>
      <w:r>
        <w:rPr>
          <w:b/>
        </w:rPr>
        <w:t>E. 3.2.3</w:t>
      </w:r>
    </w:p>
    <w:p>
      <w:r>
        <w:t>Im Bericht des H.___ vom 20. Januar 2015 (Urk. 11/105) wurde festgehalten, die aktuelle Medikation mit Concerta 36 mg, Venlafaxin</w:t>
      </w:r>
    </w:p>
    <w:p>
      <w:r>
        <w:t>mepha 150 mg sowie Trittico 50 mg weise auf ausgeprägte Beschwerden hin (Urk. 11/105/1). Mittlerweile sei eine Abklärung eines möglichen ADHS im Erwachsenenalter erfolgt. Das Ergebnis der Tests sei recht eindeutig. Es bestätige die Befunde des C.___, welche bereits von neuropsychologischen Defiziten mit Beeinträchtigung von Aufmerksam keit, Hyperaktivität sowie exekutiver Funktionen, vereinbar u.a. mit einem ADHS, berichtet hätten. Das klinische Bild imponiere gegenwärtig durch eine deutliche Einschränkung der Aufmerksamkeit, welche bereits im Kindesalter vorhanden gewesen sei. Aktuell scheine die Beschwerdeführerin kaum in der Lage, planvoll und strukturiert einer Erwerbstätigkeit nachzugehen. Im Affekt zeige sich die Beschwerdeführerin deprimiert und ängstlich. Es sei aktuell von einer Exazerbation der psychischen Symptomatik auszugehen. Es zeigten sich zudem Denkstörungen, das formale Denken sei perseverierend, umständlich, eingeengt und zum Teil inkohärent. Es gebe inhaltliche Hin weise auf eine wahnhafte Entwicklung mit Verfolgungswahn und Fremdbe einflussungserleben. Dies habe die Beschwerdeführerin im Rahmen der Begutachtung nicht geschildert, da sie die Erfahrung gemacht habe, häufig nicht ernst genommen zu werden. Die Beobachtungen der berichtenden Ärzte würden sich in mehrfacher Hinsicht nicht mit denjenigen der Gutachter decken (Urk. 11/105/2). 4. 4.1</w:t>
      </w:r>
    </w:p>
    <w:p>
      <w:r>
        <w:t>Strittig und zu prüfen ist, ob seit dem negativen Entscheid vom 3 0. März 2011 (Urk. 11/41) eine Veränderung des Gesundheitszustands in psychischer und/oder somatischer Hinsicht eingetreten ist und - bei Bejahung eines Revisionsgrunds - ob die Auswirkungen der gesundheitlichen Leiden auf die Erwerbsfähigkeit der Beschwerdeführer in nunmehr rentenbegründend sind. Die Feststellung einer revisionsbegründenden Veränderung erfolgt durch eine Gegenüberstellung eines vergangenen und des aktuellen Zustandes. Gegen stand des Beweises ist somit das Vorhandensein einer entscheidungserhebli chen Differenz in den - hier dem medizinischen Gutachten zu entnehmenden - Tatsa chen. 4.2 4.2.1</w:t>
      </w:r>
    </w:p>
    <w:p>
      <w:r>
        <w:t>Die Beschwerdeführerin machte zunächst geltend, der Gutachter Dr. B.___ sei befangen, da er die Beschwerdeführerin als Klinikarzt der E.___ bereits einmal beurteilt und behandelt habe (Urk. 1 S. 9). 4.2 .2</w:t>
      </w:r>
    </w:p>
    <w:p>
      <w:r>
        <w:t>Es kann festgehalten werden, dass der Begutachtungsauftrag gestützt auf die anwendbaren Verordnungsbestimmungen nach dem Zufallsprinzip an die Z.___ vergeben worden war (vgl. Urk. 11/90). Des Weiteren wies die Beschwerdegegnerin die Beschwerdeführerin bereits am 19. Februar 2014 darauf hin, dass triftige Einwendungen gegen die Art der Begutachtung, die vorgesehene Fachdisziplin sowie die begutachtende Person schriftlich einge reicht werden könnten (Urk. 11/91). Dies tat die Beschwerdeführerin mit Ein gabe vom 27. Februar 2014 (Urk. 11/93) und brachte vor, es würden die Gut achter Dres . A.___ und B.___ abgelehnt. Dabei wurde die Ablehnung von Dr. B.___ damit begründet, dass er den Facharzttitel für Rheumatologie nicht besitze, sondern lediglich denjenigen für Physikalische Medizin und Rehabilitation. Von Befangenheit zufolge Vorbefassung war nicht die Rede. 4.2.3</w:t>
      </w:r>
    </w:p>
    <w:p>
      <w:r>
        <w:t>Da formelle Einwendungen gegen eine Begutachtung so früh wie möglich geltend gemacht werden müssen, verstösst es gegen Treu und Glauben, Ein wendungen dieser Art erst im Rechtsmittelverfahren vorzubringen, wenn dies schon vorher möglich und zumutbar gewesen wäre (BGE 137 V 210 E.</w:t>
      </w:r>
    </w:p>
    <w:p>
      <w:r>
        <w:t>6.1.1). Angesichts dessen, dass die Namen der Gutachter bereits zu Beginn und vor der Begutachtung bekannt waren, wäre es zumutbar gewesen, die angebliche Befangenheit von Dr. B.___ wegen Vorbefasstheit schon mit der Eingabe vom 27. Februar 2014 zu rügen. Wäre diese Massgeblich gewesen, hätte sich die Beschwerdeführerin auch an ihn erinnert. Damit erscheint die beschwer deweise vorgebrachte Rüge der Beschwerdeführerin als verspätet und ist sie nicht zu hören. 4.2.4</w:t>
      </w:r>
    </w:p>
    <w:p>
      <w:r>
        <w:t>Selbst wenn von einer rechtzeitigen Rüge der Befangenheit auszugehen wäre, wäre eine solche von der Hand zu weisen. Gemäss bundesgerichtlicher Rechtsprechung schliesst die Tatsache, dass sich ein Sachverständiger schon einmal mit einer Person befasst hat, später dessen Beizug als Gutachter nicht schon zum vornherein aus (Urteil des Bundesgerichts 8C_282/2012 vom 11. Mai 2012 E. 5). Es erscheint hierbei offensichtlich, dass ein zu strenger Massstab für den Anschein der Betroffenheit die Auswahl von Sachverstän digen generell derart erschweren würde, dass eine den medizinischen, recht lichen und zeitlichen Anforderungen gerecht werdende Begutachtung kaum noch erfolgen könnte. Nach der Rechtsprechung kann ein Sachverständiger nicht allein deshalb abgelehnt werden, weil er den Exploranden schon früher einmal begutachtet hat (BGE 132 V 93 E. 7.2.2).</w:t>
      </w:r>
    </w:p>
    <w:p>
      <w:r>
        <w:t>Den Akten sind keine konkreten Hinweise zu entnehmen, welche auf eine Befangenheit von Dr. B.___ hinweisen würden. Das rheumatologische Gut achten ist neutral und sachlich gehalten und es waren im Rahmen der aktu ellen Begutachtung andere Fragen zu beantworten, als dies anlässlich des Klinikaufenthaltes der Beschwerdeführerin in E.___ der Fall war, während derselben die rheumatologischen Beschwerden auch nicht im Vor dergrund standen (vgl. auch Urteil des Bundesgerichts 8C_35/2014 vom 16. Juni 2014 E. 2.3). Daran ändert auch das beschwerdeweise Vorbringen der Beschwerdeführerin, Dr. B.___ habe ihr gesagt, er dürfte sie eigentlich gar nicht begutachten, nichts, da gerade einzig aufgrund der Vorbefassung nicht auf Befangenheit des Gutachters geschlossen werden darf. Nicht zutreffend ist das Vorbringen, es sei bei der polydisziplinären Beurteilung durch die Z.___ massgeblich auf den besagten Bericht der E.___, welchen Dr. B.___ mitverfasst habe, abgestellt worden und andere Berichte seien ignoriert worden. Die rheumatologische Beurteilung des Gesundheitszustands der Beschwerde führerin beruht auf umfassenden Unte rsuchungen am 1. Juli 2014 (Urk. 11/100/18-24) einschliesslich einer auswärtigen bildgebenden Untersu chung (Urk. 11/100/23 f.) und in somati scher Hinsicht spielte der Bericht der E.___ vom 29. No vember 2010 (vgl. E. 3.1.1) keine Rolle. Ausserdem besteht in rheumato logischer Hinsicht keine widersprüchliche Aktenlage. 4.3</w:t>
      </w:r>
    </w:p>
    <w:p>
      <w:r>
        <w:t>Das polydisziplinäre Gutachten vom 5. November 2014 (Urk. 11/100) vermag die an eine beweiskräftige ärztliche Expertise gestellten Anforderungen voll umfänglich zu erfüllen (vgl. E. 1.5). So tätigten die Gutachter sorgfältige, umfassende Abklärungen, berücksichtigten die geklagten Beschwerden und begründeten ihre Einschätzungen in nachvollziehbarer Weise sowie in Aus einandersetzung mit den Vorakten . Sie legten die medizinischen Zusammen hänge und die medizinische Situation einleuchtend dar und begründeten ihre Schlussfolgerungen nachvollziehbar. Das Gutachten ist hinsichtlich der Befunderhebung detailliert und für die Beantwortung der sich stellenden Fragen umfassend. Dem polydisziplinären Gutachten der Z.___, an welche der Begutachtungsauftrag gestützt auf die anwendbaren Verordnungsbe stimmungen nach dem Zufallsprinzip vergeben worden war (Urk. 11/90-92), kommt somit volle Beweiskraft zu.</w:t>
      </w:r>
    </w:p>
    <w:p>
      <w:r>
        <w:t>4.4</w:t>
      </w:r>
    </w:p>
    <w:p>
      <w:r>
        <w:t>4.4.1</w:t>
      </w:r>
    </w:p>
    <w:p>
      <w:r>
        <w:t>Die Beschwerdeführerin brachte vor, das polydisziplinäre Gutachten der Z.___ sei nicht umfassend, da keine Abklärung des Restless- Legs -Syn droms und der damit zusammenhängenden Müdigkeit stattgefunden habe. Ebenso sei keine Laboranalyse zur Abklärung des Vorliegens eines ADHS erfolgt und hätten im Zusammenhang mit dem Morbus Crohn die Hämo globin- und die Ferritinwerte überprüft werden müssen, genauso wie auch standardmässig die Schilddrüsenwerte. Sodann sei eine gutachterliche Testung der Intelligenz unterblieben. 4.4.2</w:t>
      </w:r>
    </w:p>
    <w:p>
      <w:r>
        <w:t>Vorwegzunehmen ist, dass wichtigste Grundlage gutachterlicher Schluss folge rungen – gegebenenfalls nebst standardisierten Tests – die kli nische Unter suchung mit Anamneseerhebung, Symptomerfassung und Ver haltens beobachtung bildet (Urteil des Bundesgerichts 8C_47/2016 vom 15. März 2016 E. 3.2.2 mit Hinweis). Inwiefern darüber hinaus beispielsweise fremd anamnestische Angaben (z.B. Bericht der D.___ , Pflegemutter der Beschwer de führerin) einzuholen sind, Laboranalysen oder weitergehende Testungen zu erfolgen haben , ist vom mit der Begutachtung zu beauftragen den Facharzt respektive der Fachärztin zu entscheiden. Bezüglich der Wahl der Unter suchungsmethoden kommt der Expertin oder dem Experten ein weiter Ermessensspielraum zu, und es ist nicht zwingend notwendig, dass fremd anamnestische Angaben eingeholt oder Zusatzuntersuchungen ange ordnet werden (Urteile des Bundesgerichts 8C_660/2013 vom 15. Mai 2014 E. 4.2.3, 8C_602/2013 vom 9. April 2014 E. 3.2 und 9C_275/2014 vom 21. August 2014 E. 3). Entgegen der Auffassung der Beschwerdeführe rin kann daher aus dem Umstand, dass von den Gutachtern keine Auskünfte bei der Pflege mutter der Beschwerdeführerin und auch kein Bericht des D.___ beigezogen wurde n , nicht auf eine fehlende Beweiskraft der Expertise geschlossen werden. 4.4.3</w:t>
      </w:r>
    </w:p>
    <w:p>
      <w:r>
        <w:t>Hinsichtlich des Restless- Legs -Syndroms ist zu bemerken, dass die Gutachter im Zeitpunkt ihrer Untersuchung vom Fehlen einer diesbezüglichen Symp tomatik ausgegangen sind. In neurologischer Hinsicht erhoben sie keine entsprechenden Befunde (vgl. Urk. 11/100/14-17). Über die Restless- Legs -Symptomatik klagte die Beschwerdeführerin anlässlich der gutachterlichen Abklärung denn auch nicht (vgl. Urk. 11/100/13 f.). Dem Gutachten ist dies bezüglich vielmehr zu entnehmen, die Beschwerdeführerin habe angegeben, sie könne mit Medikamenten durchschlafen (Urk. 11/100/27).</w:t>
      </w:r>
    </w:p>
    <w:p>
      <w:r>
        <w:t>Im Rahmen der mehrstündigen gutachterlichen Abklärung sei die Beschwerdeführerin wach gewesen und habe keinen ermüdenden Eindruck gemacht (Urk. 11/100/32). Schlaflaborabklärungen wurden bisher keine durchgeführt (Urk. 11/42/2). Der aktuellste Bericht bezüglich des Restless- Legs -Syndroms stammt aus dem Jahr 2012 (Urk. 11/45), ein neuerer Bericht liegt den Akten nicht auf. Gemäss der Aktenanamnese hat die Beschwerdeführerin keine weitere Behandlung oder Beratung des Restless- Legs -Syndrom durch den Schlafspezialisten Dr. med. I.___, FMH Allgemeine Innere Medizin, gewünscht, wes halb die Behandlung an der J.___ im Jahr 2013 abge schlossen wurde (Bericht von Dr. I.___ vom 23. März 2013 [Urk. 11/100/5]). Eine weitere gutachterliche Abklärung der Restless- Legs -Symptomatik war demzufolge nicht angezeigt.</w:t>
      </w:r>
    </w:p>
    <w:p>
      <w:r>
        <w:t>Zur ADHS-Problematik ist festzustellen, dass im polydisziplinären Gutachten lediglich eine Verdachtsdiagnose gestellt wurde, indem d as Vorliegen eines adulten ADHS als möglich bezeichnet</w:t>
      </w:r>
    </w:p>
    <w:p>
      <w:r>
        <w:t>wurde. Stellungnehmend zu den Vor berichten der Behandler führten die Experten nachvollziehbar aus, die Diag nosen ADHS, Anpassungsstörung sowie somatoforme und neuropsychologi sche Störung seien allenfalls spekulativ, da diese von den von den Vorbewertern gleichzeitig attestierten namhaften Depressivität qua defi nierender Symptomatik mehrheitlich g ar nicht abgrenzbar seien (Urk. 11/100/34). Die Gutachter kamen zum Schluss, dass d ie ICD-10 Krite rien nicht hinreichend erfüllt</w:t>
      </w:r>
    </w:p>
    <w:p>
      <w:r>
        <w:t>seien und a ngesichts des blanden Befunds von einer ausreichenden Stabilisierung ausz ugehen sei (Urk. 11/100/31). Die Gut achter stellten schlüssig keine namhafte Störung mehr fest und gingen angesichts der schon früher spekulativen Diagnose des ADHS von einer Ver besserung der Befunde aus. Zwar klagte die Beschwerdeführerin bei der Anamneseerhebung über ADHS, es fehlten jedoch dazu passende – und letztlich massgebende – objektive klinische Befunde (Urk. 11/100/33). Auch der Bericht des H.___ vom 20. Januar 2015, welchem Ausführungen zum Vorliegen eines ADHS zu entnehmen sind, vermag mangels Nachvollziehbarkeit an der Beweiskraft des Z.___-Gutachtens nichts zu ändern. Im besagten Bericht werden keine dem Gutachten widersprechenden objektiven Befunde darge legt und die dem Gutachten entgegenstehende Einschätzung nicht begründet. Dem Bericht lässt sich sodann auch keine klare dem Gutachten entgegenste hende Arbeitsfähigkeitseinschätzung entnehmen (Urk. 11/105). In Bezug auf Berichte von Hausärztinnen und Hausärzten wie überhaupt von behandeln den Arztpersonen beziehungsweise Therapiekräften ist in diesem Zusammen hang auf die Erfahrungstatsache hinzuweisen, dass diese mitunter im Hin blick auf ihre auftragsrechtliche Vertrauensstellung in Zweifelsfällen eher zu Gunsten ihrer Patientinnen und Patienten aussagen (BGE 135 V 465 E. 4.5, 125 V 351 E. 3b/cc). Wohl kann die einen längeren Zeitraum abdeckende und umfassende Behandlung oft wertvolle Erkenntnisse zeitigen; doch lässt es die unterschiedliche Natur von Behandlungsauftrag de r therapeutisch täti gen (Fach-) Person einerseits und Begutachtungsauftrag des amtlich bestellten fachmedizinischen Experten anderseits (BGE 124 I 170 E. 4 ) nicht zu, ein Administrativ- oder Gerichtsgutachten stets in Frage zu stellen und zum Anlass weiterer Abklärungen zu nehmen, wenn die behandelnden Arztperso nen bzw. Therapiekräfte zu anderslautenden Einschätzungen gelangen. Vor behalten bleiben Fälle, in denen sich eine abweichende Beurteilung auf drängt, weil die anderslautenden Einschätzungen wichtige – und nicht rein subjektiver Interpretation entspringende – Aspekte benennen, die bei der Begutachtung unerkannt oder ungewürdigt geblieben sind (Urteil des Bun desgerichts 8C_677/2014 vom 29.</w:t>
      </w:r>
    </w:p>
    <w:p>
      <w:r>
        <w:t>Oktober 2014 E. 7.2 mit Hinweisen, u.a. auf SVR 2008 IV Nr . 15 S. 43 E. 2.2.1 [I 514/06] ).</w:t>
      </w:r>
    </w:p>
    <w:p>
      <w:r>
        <w:t>Die Experten haben schlüssig begründet auch auf weitere Abklärungen des Morbus Crohn verzichtet, da die Beschwerdeführerin angab, bereits seit Jahren – letzter Schub im Jahr 2008 (Urk. 11/100/13) – keine Beschwerden mehr damit zu haben (Urk. 11/100/12, Urk. 11/100/34). Die Beschwerde führerin nimmt auch keine entsprechenden Medikamente ein (Urk. 11/100/13). Dass sie „in letzter Zeit“ wieder Beschwerden habe – und auch das Vorliegen einer ophtalmologischen Erkrankung – (vgl. Urk. 1 Rz . 31) ist den massgeblichen Akten vor Verfügungserlass nicht zu ent nehmen. Die internistischen Untersuchungsbefunde waren insgesamt unauf fällig (Urk. 11/100/10-11) und als Beschwerdeführerin klagte über keine einschränkenden Sehprobleme.</w:t>
      </w:r>
    </w:p>
    <w:p>
      <w:r>
        <w:t>Die Intelligenz wurde unter Bezugnahme auf die biografischen Angaben der Beschwerdeführerin sowie deren sprachliche Differenziertheit schlüssig und in Einklang mit den Vorakten als durchschnittlich beurteilt. Es bestand somit keine Veranlassung, einen Intelligenztest durchzuführen, insbesondere auch deshalb, da es an Hinweisen auf eine Dyskalkulie oder Dysgraphie mangelte (Urk. 11/100/17). Der Bericht des C.___ vom 16. Dezember 2011 (Urk. 11/42), welcher im Übrigen durc h die Gutachter bereits mitberücksichtigt wurde, steht dem nicht entgegen. Eine durch geringe Intelligenz verursachte Erwerbsunfähigkeit gilt in der Regel nur dann als gesundheitlich verursacht, wenn die Intelligenz im medizinischen Sinne vermindert ist, mithin der Intelligenzquotient (IQ) weniger als 70 beträgt. Nicht als gesundheitliche Beeinträchtigung im Sinne von Art. 7 Abs. 2 ATSG gilt demgegenüber in der Regel eine Intelligenz im unteren Normalbereich (IQ 70 bis 84 - vgl. Urteil e des Bundesgerichts 8C_119/2008 vom 22. September 2008 E. 6.3.1 und 8C_108/2014 vom 24. September 2014 E. 2.2). Der im Bericht des C.___ genannte Gesamt-IQ von 81 ist demnach nicht als gesundheitliche Beein trächtigung im Sinne von Art. 7 Abs. 2 ATSG aufzufassen.</w:t>
      </w:r>
    </w:p>
    <w:p>
      <w:r>
        <w:t>In Bezug auf die depressive Symptomatik , welche bei der erstmaligen Leistungsverweigerung im Jahr 2011 noch vorlag, ist anzumerken, dass die Gutachter der Z.___ keine entsprechenden Befunde mehr erhoben haben und daher von einer Verbesserung des Gesundheitszustands ausgegangen sind. Der Bericht des H.___ vom 20. Januar 2015 (Urk. 11/105) weist keine namhaften objektiven Befunde einer depressiven Episode nach, was - wie in der Stellungnahme der Z.___ (Urk. 11/110) ausgeführt wurde – auch mit den regen Alltagsaktivitäten (Führen des Haushalts, soziale Kontakte, Hobbys, Führen eines Pkws , Urk. 11/100/28, Urk. 11/100/30-31 ) nicht in Einklang gebracht werden könnte. 4.4.4</w:t>
      </w:r>
    </w:p>
    <w:p>
      <w:r>
        <w:t>Von e iner Befragung der Pflegemutter, dem Einholen eines Berichts des D.___ oder einer BEFAS-Abklärung - wie dies die Beschwerdeführerin ver langte - sind keine weiteren Erkenntnisse zu erwarten, weshalb darauf in antizipierter Beweiswürdigung verzichtet wird. Auch die weiteren Vorbringen der Beschwerdeführerin vermögen keine Zweifel an der Beweiskraft des Z.___-Gutachtens zu begründen. 4.5</w:t>
      </w:r>
    </w:p>
    <w:p>
      <w:r>
        <w:t>Nach dem Gesagten steht mit dem im Sozialversicherungsrecht massge benden Beweisgrad der überwiegenden Wahrscheinlichkeit fest, dass sich die tatsächli chen Verhältnisse seit der letzten massgeblichen Beurteilung des Gesund heits zustands im Jahr 20</w:t>
      </w:r>
    </w:p>
    <w:p>
      <w:r>
        <w:rPr>
          <w:b/>
        </w:rPr>
        <w:t>E. 5</w:t>
      </w:r>
    </w:p>
    <w:p>
      <w:r>
        <w:t>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 .2.1;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6.1</w:t>
      </w:r>
    </w:p>
    <w:p>
      <w:r>
        <w:t>Die Kosten des Verfahrens sind auf Fr. 800.-- fes tzusetzen und ausgangsge mäss von der Beschwerdeführer in zu tragen (Art. 69 Abs. 1 bis IVG).</w:t>
      </w:r>
    </w:p>
    <w:p>
      <w:r>
        <w:rPr>
          <w:b/>
        </w:rPr>
        <w:t>E. 6.2</w:t>
      </w:r>
    </w:p>
    <w:p>
      <w:r>
        <w:t>Mit Beschwerde vom 2 3. Mai 2016 ersuchte die Beschwerdeführerin um Gewährung der unentgeltlichen Prozessführung (Urk. 1). Vorliegend sind die Voraussetzungen zur Bewilligung der unentgeltlichen Prozessführung gemäss § 16 Abs. 1 des Gesetzes über das Sozialversicherungsgericht ( GSVGer ) erfüllt (vgl. Urk. 8/5), weshalb dem Gesuch der Beschwerdeführerin zu ent sprechen ist. Die Beschwerdeführerin wird auf § 16 Abs. 4 GSVGer hinge wiesen, wonach sie zur Nachzahlung der ihr erlassenen Gerichtskosten ver pflichtet ist, sobald sie dazu in der Lage ist. Das Gericht beschliesst:</w:t>
      </w:r>
    </w:p>
    <w:p>
      <w:r>
        <w:t>In Bewilligung des Gesuchs vom 23. Mai 2016 wird der Beschwerdeführerin die unentgeltliche Prozessführung gewährt, und erkennt sodann: 1.</w:t>
      </w:r>
    </w:p>
    <w:p>
      <w:r>
        <w:t>Die Beschwerde wird abgewiesen. 2.</w:t>
      </w:r>
    </w:p>
    <w:p>
      <w:r>
        <w:t>Die Gerichtskosten von Fr. 800 .-- werden der Beschwerdeführerin auferlegt , zufolge Gewährung der unentgeltlichen Prozessführung jedoch einstweilen auf die Gerichtskasse genommen. Die Beschwerdeführerin wird auf die Nachzahlungs 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HurstHausammann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r>
        <w:rPr>
          <w:b/>
        </w:rPr>
        <w:t>E. 11</w:t>
      </w:r>
    </w:p>
    <w:p>
      <w:r>
        <w:t>verändert haben. In psychiatrischer Hin sicht liegen keine die Arbeitsfähigkeit einschränkenden Diagnosen (mehr) vor, insbesondere die depressive Symptomatik und die Antriebsstörung sind remittiert, weshalb in psychiatrischer Hinsicht von einer Verbesserung aus zugehen ist. Der Beschwer deführerin ist die Ausübung der zuletzt ausgeüb ten, der erlernten sowie einer angepassten, körperlich leichten bis mittel schweren Tätigkeit in einem 100%-Pensum zumutbar. 5.</w:t>
      </w:r>
    </w:p>
    <w:p>
      <w:r>
        <w:t>Nach dem Gesagten ist die angefochtene Verfügung, mit welcher ein Leistungs an spruch verneint wurde, nicht zu beanstanden. Die Be schwer de ist daher abzu 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