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IV.2016.00593 vom 6. März 2017</w:t>
      </w:r>
    </w:p>
    <w:p>
      <w:r>
        <w:t>ZH Sozialversicherungsgericht, 2017-03-06, DE</w:t>
      </w:r>
    </w:p>
    <w:p>
      <w:r>
        <w:rPr>
          <w:b/>
        </w:rPr>
        <w:t xml:space="preserve">Quelle: </w:t>
      </w:r>
      <w:r>
        <w:t>https://mcp.opencaselaw.ch/entscheid/zh_sozialversicherungsgericht_IV.2016.00593</w:t>
      </w:r>
    </w:p>
    <w:p>
      <w:r>
        <w:t>FR: ZH_SOZIALVERSICHERUNGSGERICHT IV.2016.00593 du 6 mars 2017</w:t>
      </w:r>
    </w:p>
    <w:p>
      <w:r>
        <w:t>IT: ZH_SOZIALVERSICHERUNGSGERICHT IV.2016.00593 del 6 marzo 2017</w:t>
      </w:r>
    </w:p>
    <w:p>
      <w:pPr>
        <w:pStyle w:val="Heading2"/>
      </w:pPr>
      <w:r>
        <w:t>Erwägungen</w:t>
      </w:r>
    </w:p>
    <w:p>
      <w:r>
        <w:rPr>
          <w:b/>
        </w:rPr>
        <w:t>E. 1</w:t>
      </w:r>
    </w:p>
    <w:p>
      <w:r>
        <w:t>). Zur Abklärung der medizi nischen und erwerblichen Verhältnisse zog die IV-Stelle einen Auszug aus dem individuellen Konto ( Urk. 7/6 ) sowie die Akten des Krankentaggeldversi cherers (Urk. 7/8, Urk. 7/12) bei und holte Berichte de s behandelnden A rzte s ein (Urk. 7/10, Urk. 7/15 ). N ach durchgeführtem Vorbescheidverfahren (Vor bescheid vom 26 . Februar 2016 [Urk. 7 / 20 ]) verneinte die IV-Stelle mit Ver fügung vom 22. April 2016 einen Rentenanspruch (Urk. 2 [= Urk. 7/21 ).</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Das Gericht hat den Sachverhalt von Amtes wegen festzustellen und dem nach zu prüfen, ob die vorliegenden Beweismittel eine zuverlässige Beurtei lung des strittigen Leistungsanspruches gestatten. Einem ärztlichen Bericht kommt Beweiswert zu, wenn er für die streitigen Belange umfassend ist, auf allseitigen Untersuchungen beruht, auch die geklagten Beschwerden berück sichtigt und in Kenntnis der Vorakten (Anamnese) abgegeben worden ist, wenn die Beschrei bung der medizinischen Situation und Zusammenhänge einleuchtet und die Schlussfolgerungen des Arztes begründet sind (BGE 125 V 351 E. 3a S. 352).</w:t>
      </w:r>
    </w:p>
    <w:p>
      <w:r>
        <w:rPr>
          <w:b/>
        </w:rPr>
        <w:t>E. 1.6</w:t>
      </w:r>
    </w:p>
    <w:p>
      <w:r>
        <w:t>Im Rahmen der freien Beweiswürdigung darf sich die Verwaltung - und im Streit fall das Gericht - weder über die (den beweisrechtlichen Anforderungen genügenden) medizinischen Tatsachenfeststellungen hinwegsetzen noch sich die ärztlichen Einschätzungen und Schlussfolgerungen zur (Rest-) Arbeitsfä higkeit unbesehen ihrer konkreten sozialversicherungsrechtlichen Relevanz und Trag weite zu eigen machen. Die rechtsanwendenden Behörden haben diesfalls mit besonderer Sorgfalt zu prüfen, ob die ärztliche Einschätzung der Arbeitsunfä higkeit auch invaliditätsfremde Gesichtspunkte (insbesondere psychosoziale und soziokulturelle Belastungsfaktoren) mitberücksichtigt, die vom invaliditäts rechtlichen Standpunkt aus unbeachtlich sind (vgl. BGE 140 V 193</w:t>
      </w:r>
    </w:p>
    <w:p>
      <w:r>
        <w:t>; 130 V 352</w:t>
      </w:r>
    </w:p>
    <w:p>
      <w:r>
        <w:t>E. 2.2.5). Wo psychosoziale Einflüsse das Bild prägen, ist bei der Annahme einer rentenbegründenden Invalidität Zurückhaltung geboten ( BGE 127 V 294</w:t>
      </w:r>
    </w:p>
    <w:p>
      <w:r>
        <w:t>E. 5a; vgl. Urteil des Bundesgerichtes 9C_146/2015 vom 1 9. Januar 2016). 2.</w:t>
      </w:r>
    </w:p>
    <w:p>
      <w:r>
        <w:rPr>
          <w:b/>
        </w:rPr>
        <w:t>E. 2</w:t>
      </w:r>
    </w:p>
    <w:p>
      <w:r>
        <w:t>Gegen diese Verfügung legte die Versicherte mit Eingabe vom 23. Mai 2016 Beschwerde ein und beantragte, die angefochtene Verfüg ung sei aufzuheben und es seien ihr die gesetzlichen Leistungen zu gewähren, insbesondere sei ihr ab 1. März 2016 eine ganze Rente zuzusprechen; eventuell sei die Sache für weitere Abklärungen an die Beschwerdegegnerin zurückzuweisen (Urk. 1).</w:t>
      </w:r>
    </w:p>
    <w:p>
      <w:r>
        <w:t>Mit Beschwerdeantwort vom 21. Juni 2016 beantragte die IV-Stelle Abwei sung der Beschwerde (Urk.</w:t>
      </w:r>
    </w:p>
    <w:p>
      <w:r>
        <w:rPr>
          <w:b/>
        </w:rPr>
        <w:t>E. 2.1</w:t>
      </w:r>
    </w:p>
    <w:p>
      <w:r>
        <w:t>Die Beschwerdegegnerin erwog im angefochtenen Entscheid, weder hinsicht lich der Panikattacken und der agoraphobischen Ängste noch mit Blick auf die depressive Symptomatik sei ein dauerhafter Gesundheitsschaden ausge wiesen, weshalb kein Leistungsanspruch bestehe (Urk. 2).</w:t>
      </w:r>
    </w:p>
    <w:p>
      <w:r>
        <w:rPr>
          <w:b/>
        </w:rPr>
        <w:t>E. 2.2</w:t>
      </w:r>
    </w:p>
    <w:p>
      <w:r>
        <w:t>Die Beschwerdeführerin brachte in ihrer Beschwerde dagegen vor, sowohl der behandelnde Facharzt als auch die psychiatrische Konsiliaria würden von einer 100%igen Arbeitsunfähigkeit ausgehen. Insbesondere nehme die Beschwerdeführerin alle zumutbaren Therapie- und Behandlungsoptionen wahr. Es seien zudem keine psychosozialen Faktoren ersichtlich, welche das Krankheitsgeschehen unterhalten oder dominieren würden (Urk. 1). 3. 3.1</w:t>
      </w:r>
    </w:p>
    <w:p>
      <w:r>
        <w:t>Dem Bericht des behandelnden Psychiaters, Dr. med. Z.___ , Facharzt FMH für Psychiatrie und Psychotherapie, vom 23. Oktober 2015 zu Händen der Beschwerdegegnerin (Urk. 7/10) können folgende Diagnosen mit Auswir kung auf die Arbeitsfähigkeit entnommen werden (Urk. 7/10/1): - depressive Episode, mittelgradige Ausprägung (ICD-10 F32.1) seit Feb ruar 2015 - Agoraphobie mit Panikstörung (ICD-10 F40.0) seit Februar 2015</w:t>
      </w:r>
    </w:p>
    <w:p>
      <w:r>
        <w:t>Der behandelnde Facharzt führte zudem aus, die Beschwerdeführerin stehe sei t dem 5. März 2015 bei ihm in Behandlung (Urk. 7/10/2) . Dabei handle es sich um eine ambulante Psycho- und Psychopharmakotherapie, schwer punktmässig eine kognitive Verhaltenstherapie. Die Medikation bestehe aus Escitalopram (20mg/Tag) sowie Trittico</w:t>
      </w:r>
    </w:p>
    <w:p>
      <w:r>
        <w:t>retard (bis 150mg/Tag; in Reserve). Die Behandlung solle wie bisher weitergeführt werden (Urk. 7/10/3). Die depressive Symptomatik habe sich im Verlauf der Episode inzwischen leicht abgemildert. Zudem könne bei einer agoraphoben Störung bei geeigneter Behandlung , bei guten persönlichen Ressourcen und wenig komorbiden Faktoren, wie es bei der Beschwerdeführerin der Fall sei, von einer guten Prognose ausgegangen werden ( Urk. 7/10/2 ) . Als Filialleiterin in einer Par fumerie sei die Beschwerdeführerin aufgrund verminderter Konzentrationsfä higkeit, fehlender situativer Aufmerksamkeit, psychischer Belastbarkeit sowie massiv eingeschränkter Flexibilität seit März 2015 zu 100 % arbeitsunfähig. In frühestens einem bis zwei Monaten sei wieder von einer 100%igen Arbeitsfähigkeit auszugehen (Urk. 7/10/3). 3.2</w:t>
      </w:r>
    </w:p>
    <w:p>
      <w:r>
        <w:t>Dem Verlaufsbericht von Dr. Z.___ vom 29. Januar 2016 zu Händen der Beschwerdegegnerin (Urk. 7/15) ist zu entnehmen, dass sich das depressive Zustandsbild leicht verbessert habe. Die depressive Symptomatik befinde sich in Regression. Einschränkend im Vordergrund stehe aber weiterhin die Symptomatik im Rahmen der Agoraphobie mit Panikattacken. Die Beschwer deführerin sei nach wie vor im sozialen Bewegungsradius massiv einge schränkt, ziehe sich sozial zurück und könne die Wohnung nur sporadisch verlassen, alleine nur zu Fuss, begleitet könne sie mit dem (im 100%-Pensum arbeitstätigen) Ehemann mit dem Auto mitfahren. Insbesondere ausser Haus und im Kontakt mit Menschen würden sich deutliche (angstbedingte) kogni tive Einschränkungen wie Auffassungs-, Konzentrations- und Aufmerksam keitsstörungen zeigen ( Urk. 7/15/1). Zur Arbeitsfähigkeit führte der behan delnde Psychiater aus, zurzeit sei weder in der bisherigen noch in einer angepassten Tätigkeit eine Arbeitstätig keit möglich ( Urk. 7/15/2). Zur gegenwärtigen Behandlung führte Dr. Z.___ aus, die Beschwerdeführerin stehe weiterhin in regelmässiger Behandlung mit wöchentlichen Terminen. Die affektiv-depressive Stimmungslage und Symptomatik habe verbessert werden können. Die verhaltenstherapeutisch fokussierte Behandlung der agoraphobischen Symptomatik sei aber bisher leider erst zaghaft vorange kommen, wohl bedingt durch die sich bisher doch stärker als im letzten Be richt prognostizierte einschränkend und hemmend auswirkende komorbide Störungssymptomatik: Depression (verminderter Selbstwert) und Ängste ( er schwerte Vorbereitung und mangelnde Motivierbarkeit für die therapeutisch doch notwendige aversive Angstexpositionsarbeit). Die Medikation bestehe aus Escitalopram mit 20mg / Tag ( Urk. 7/15/3). Aufgrund der bisher zwar ver zögerten, aber inzwischen doch eingetretenen Selbstwertstärkung und ver besserten affektiven Stimmungslage könne prognostisch weiterhin davon ausgegangen werden, dass mithilfe der Therapie eine weitere Symptommin derung und eine psychische Zustandsverbesserung im Laufe der nächsten vier bis sechs Monate eintreten werde ( Urk. 7/15/3). 3.3</w:t>
      </w:r>
    </w:p>
    <w:p>
      <w:r>
        <w:t>In seiner Stellungnahme zur angefochtenen Verfügung zu Händen der Rechts vertretung der Beschwerdeführerin vom 16. Mai 2016 (Urk. 3/4) führte Dr. Z.___ aus, zu betonen sei, dass sich die agoraphobischen Ängste im Rahmen der Benutzung öffentlicher Verkehrsmittel zeigen würden, aber auch in Einkaufsläden und Bahnhofshallen etc. Sie seien häufig verbunden mit der typischen Panikschaukelungsdynamik inklusive körperlicher Symptomatik und den dazugehörenden dysfunktionalen katastrophisierenden Gedanken und störungsspezifischem Vermeidungsverhalten. Festzuhalten sei, dass bei der Beschwerdeführerin eine störungsspezifische Behandlung unter den vor liegenden Umständen kaum möglich sei und aus prognostischer Sicht auch in absehbarer Zeit noch nicht genügend gut erfolgen könne (Urk. 3/4 S. 2). 3.4</w:t>
      </w:r>
    </w:p>
    <w:p>
      <w:r>
        <w:t>Dr. med. A.___ , Fachärztin FMH für Psychiatrie und Psychothera pie, hielt im Gutachten vom 18. Mai 2016 zu Händen des Krankentaggeld versicherers der Beschwerdeführerin (Urk. 9) folgende Diagnosen fest (Urk. 9 S. 8): - mittelgradige depressive Episode mit somatischem Syndrom (ICD-10 F 32.11) - Agoraphobie mit Panikstörung (ICD-10 F 40.01)</w:t>
      </w:r>
    </w:p>
    <w:p>
      <w:r>
        <w:t>Zur Arbeitsfähigkeit führte Dr. A.___ aus, die Besc hwerdeführerin sei bedingt durch die hier diagnostizierten psychischen Störungen in wesentli chen psychischen Funktionsbereichen noch erheblich eingeschränkt. Die Nie dergestimmtheit sei deutlich ausgeprägt und beeinträchtige die motivationale Leistungsfähigkeit. Die verminderte affektive Schwingungsfähigkeit sei hin derlich in der Führungsarbeit mit Mitarbeitern und auch im direkten Kun denkontakt. Die Beschwerdeführerin sei im Moment nicht zu einem normalen Sozialkontakt fähig. Weiter seien die kognitiven Fähigkeiten beeinträchtigt, sie könne Anforderungen ihrer Umgebung nur teilweise auffassen; dies schliesse die Führung eines Verkaufsgeschäfts aus. Die Angststeuerung sei stark eingeschränkt und die Fähigkeit zu ungestörten Sozialkontakten sei mittelgradig eingeschränkt und beide würden das Funktionsniveau klar beeinträchtigen, wenn es darum gehe , zügig Aufgaben im Zusammenhang mit Kunden entgegenzunehmen, zu bewältigen und Personalentscheide zu treffen. Hier wirke der leicht beeinträchtigte Antrieb zusätzlich einschrän kend ( Urk. 9 S. 12). Für den angestammten Arbeitsplatz rechne sie mit einer fortgesetzten 100%igen Arbeitsunfähigkeit bis Mitte August 201 6. Anschliessend sei von einer schrittweisen Steigerung der Arbeitsfähig keit auszugehen. Ab wann die Beschwerdeführerin wieder voll arbeitsfähig sein werde, könne noch nicht vorhergesagt werden. Die Beschwerdeführerin sei heute und voraussichtlich bis Mitte August 2016 auch in einer leidensan gepassten Tätigkeit zu 100 % arbeitsunfähig. Das Profil einer leidensange passten Tätigkeit sei im Wesentlichen vom Zustand ab hängig , in welchem sich die Beschwerdeführerin im August 2016 befinde. Eventuell werde der beruf liche Einstieg ohne Führungsverantwortung rascher erfolgen können als mit der erneuten Anforderung einer Filialleiterin. Eigenanamnestisch sei die Beschwerdeführerin in der Hausarbeit und auch in der teilweisen Betreuung ihres Kindes</w:t>
      </w:r>
    </w:p>
    <w:p>
      <w:r>
        <w:t>kaum beeinträchtigt. Aus psychiatrischer Sicht gebe es keine Einwände, dass sie sich im Haushalt betätige und sich mit ihrem Kind abgebe, solange dies nicht den Weg für eine effektive Behandlungschance verbaue. Die Prognose einer ersten depressiven Episode sei naturgemäss gut. Die Beschwerdeführerin habe eine gute Chance auf vollständige Genesung von dieser depressiven Episode. Eine optimierte Behandlung verbessere die Prognose weiter. Das G leiche gelte für die Agoraphobie mit Panikattacken ( Urk. 9 S. 13).</w:t>
      </w:r>
    </w:p>
    <w:p>
      <w:r>
        <w:t>Zur aktuellen Therapie und Medikation führte die Expertin aus, die laufende integrierte psychiatrische Behandlung mit wöchentlicher Psychotherapie und einer antidepressiven Medikation sei grundsätzlich nachvollziehbar. Der Verlauf seit Beginn der Behandlung sei allerdings wenig rückläufig. Die Beschwerdeführerin sei immer noch deutlich leidend, objektiv krank und arbeitsunfähig, Damit müssten jetzt, im Einklang mit den Empfehlungen der Fachgesellschaften für die Behandlung dieser Störungen, zusätzliche Mass nahmen empfohlen werden. Es gelte die Pharmakotherapie nach dem Algo rithmus für die Anwendung von Antidepressiva bei Depressionen und Angsterkrankungen auszubauen, d.h. es sei eine Dosiserhöhung vorzuneh men oder das Produkt sei auszuwechseln. Allenfalls werde sich eine Kombi nationsbehandlung verschiedener Antidepressiva als nötig erweisen. Eine gezielte Exposition sei erst möglich, wenn keine Panikattacken mehr da seien. Weiter seien Massnahmen zu treffen, die dem starken sozialen Rück zug entgegenwirken und helfen würden, ausserhäusliche Aktivitäten wieder ein zu üben. Hier sei in erster Linie eine tagesklinische Behandlung zu prüfen. Es würden keine medizinischen Gründe vorliegen, weshalb die Beschwerde führerin nicht in eine Tagesklinik gehen könnte. So könne sie morgens auch das Kind in die Krippe bringen, dies obwohl sie Ängste habe, das Haus zu verlassen. Damit sei – bei genügender Motivation – von einer gewissen Steu erbarkeit im Verhalten auszuge h en . Von einer psychiatrischen Behandlung könne eine namhafte Verbesserung des psychischen Beschwerdebildes erwartet werden ( Urk. 9 S. 11 f.). 4. 4.1</w:t>
      </w:r>
    </w:p>
    <w:p>
      <w:r>
        <w:t>Zunächst ist festzustellen, dass es entgegen der von der Beschwerdeführerin offenbar vertretenen Auffassung in sämtlichen Fällen gesundheitlicher Beeinträchtigung, also auch bei - nicht von der Rechtsprechung des Bundes gerichtes zu den soma toformen Schmerzstörungen und vergleichbaren psy chosomatischen Störungen (BGE 130 V 352 [bisherige Rechtsprechung], BGE 141 V 281 [am 3. Juni 2015 geänderte Rechtsprechung]) erfassten – Depres sionen und Persönlichkeits stö rungen, keineswegs allein Sache der mit dem konkreten Fall gutachtlich befassten Arztpersonen ist, selber abschliessend und für die rechtsanwendende Stelle (Verwaltung, Gericht) verbindlich zu entscheiden, ob das medizinisch fest gestellte Leiden zu einer andauernden oder vorübergehenden Arbeitsun fähig keit (bestimmter Höhe und Ausprä gung) führt. Dies unter anderem deshalb, weil die Arbeitsunfähigkeit ein unbestimmter Rechtsbegriff des formellen Gesetzes ( Art. 6 ATSG) ist, dessen praktische Handhabung im Einzelfall der rechtsanwendenden Stelle obliegt, welche den durch Gesetz und Rechtsprechung gezogenen norma tiven Rah men zu berücksichtigen hat (BGE 140 V 193 E. 3.1; vgl. E. 1.7). Aufgrund der in diesem Leitentscheid näher umschriebenen tatsächlichen und rechtlichen Gegebenheiten hat die Rechtsprechung seit jeher die Aufgaben von Rechts anwender und Arztperson im Rahmen der Invaliditätsbemessung wie folgt verteilt. Sache des (begut ach tenden) Mediziners ist es, den Gesund heits zu stand zu beurteilen und wenn nötig seine Entwicklung im Laufe der Zeit zu beschreiben, das heisst, mit den Mitteln fachgerechter ärztlicher Untersu chung, unter Berücksichtigung der sub jektiven Beschwerden, Befunde zu erheben und gestützt darauf die Diagnose zu stellen. Hiermit erfüllt der Sachverständige seine genuine Aufgabe, wofür Verwaltung und im Streitfall Gericht nicht zuständig sind. Bei der Folgenabschätzung der erhobenen gesundheitlichen Beeinträch tigungen kommt der Arztperson hinge gen keine abschliessende Beur teilungs kompetenz zu. Vielmehr nimmt die Arzt person zur Arbeitsunfähigkeit Stellung, das heisst, sie gibt eine Schätzung ab, wel che sie aus ihrer Sicht so substanziell wie mög lich begründet. Schliesslich sind die ärztlichen Angaben eine wichtige Grund lage für die juristische Beur teilung der Frage, welche Arbeits leistungen der Person noch zugemutet wer den können (BGE 140 V 193 E. 3.2 mit Hinweisen; vgl. BGE 141 V 281 E. 5.2). Die Rechtsanwender prüfen dabei die medizinischen Angaben frei, ins besondere daraufhin, ob die Ärzte sich an die massgebenden normativen Rahmenbedingungen gehalten haben. Das heisst , ob sie ausschliesslich funk tionelle Ausfälle berücksichtigt haben, welche Folgen der gesundheitlichen Beeinträchtigung sind (Art. 7 Abs. 2 erster Satz ATSG), und ob die versiche rungsmedizinische Zumutbarkeitsbeurteilung auf ob jek tiver Grundlage erfolgt ist (Art. 7 Abs. 2 zweiter Satz ATSG; BGE 141 V 281 E. 5.2.2 mit Hinweisen). Die Ärzte und die Organe der Rechtsanwendung prüfen demnach die Arbeitsfähigkeit je aus ihrer Sicht (vgl. Urteil des Bundesgerichtes 9C_901/2015 vom 8. Juli 2016 E. 3.1).</w:t>
      </w:r>
    </w:p>
    <w:p>
      <w:r>
        <w:t>Ob die vorliegend zur Diskussion stehenden Diagnosen einen invalidisieren den Gesundheitsschaden darstellen, ist eine Rechtsfrage. Aus rechtlicher Sicht kann von einer medizinischen Einschätzung der Arbeitsunfähigkeit abgewichen werden, ohne dass diese ihren Beweiswert verlöre (vgl. statt vie ler: Urteil des Bundesgerichtes 8C_283/2015 vom 24. Juni 2015 E. 2 mit Hinweis). 4.2</w:t>
      </w:r>
    </w:p>
    <w:p>
      <w:r>
        <w:t>Aufgrund der vorliegenden – fachärztlichen – Berichte von Dr. Z.___ vom 23. Oktober 2015 (Urk. 7/10, E. 3.1), 29. Januar 2016 (Urk. 7/15, E. 3.2) und 16. Mai 2016 (Urk. 3/4, E. 3.3) sowie des Gutachtens von Dr. A.___ vom 18. Mai 2016 (Urk. 9, E. 3.4) ist ausgewiesen und unbestritten, dass die Beschwerdeführerin seit Februar 2015 unter einer mittelgradigen depressiven Episode fraglich mit somatischem Syndrom (ICD-10 F32.11) und einer Ago raphobie mit Panikstörung (ICD-10 F40.01) leidet. In den genannten Berich ten wurden sodann detaillierte Befunde erhoben. Die Berichte enthalten zudem umfassende Angaben zu den geklagten Beschwerden und Angaben zu den bei Dr. Z.___ durchgeführten Behandlungen (ein- bis zwei-wöchentli che Psychotherapiesitzungen und antidepressive Medikation; mit der Emp fehlung der Prüfung einer tagesklinischen Behandlung sowie Anpassung der Pharmakotherapie). Aus den genannten Berichten ergibt sich im Weiteren auch, dass durch die bei Dr. Z.___ bislang durchgeführte Behandlung der depressiven Symptomatik respektive der Agoraphobie mit Panikattacken eine leichte Verbesserung der Symptome erreicht werden konnte (Urk. 9 S. 9, E. 3.4) und sich die bereits positive Prognose nach einer Optimierung der Behandlung (Therapie und Medikation) noch weiter verbessern würde (E. 3.2, vgl. auch Urk. 7/12/6). Die Behandelbarkeit der bei ihr bestehenden psychi schen Symptome wurde von den Dres . Z.___ („zaghaftes Vorankommen“ hinsichtlich der kognitiven Verhaltenstherapie, Verbesserung der affektiv-depressiven Stimmungslage, E. 3.2) und A.___ explizit bejaht und von der Beschwerdeführerin auch nicht in Frage gestellt (Urk. 1 S. 6).</w:t>
      </w:r>
    </w:p>
    <w:p>
      <w:r>
        <w:t>Streitig und zu prüfen ist vielmehr einzig, ob die Beschwerdegegnerin den genannten Diagnosen zu Recht eine invalidisierende Wirkung abgesprochen hat. 4.3 4.3.1</w:t>
      </w:r>
    </w:p>
    <w:p>
      <w:r>
        <w:t>Gemäss den Beurteilungen durch die Dres . Z.___ und A.___ ist die Arbeits unfähigkeit bedingt durch die mittelgradige depressive Episode mit somatischem Syndrom (ICD-10 F32.11) und einer Agoraphobie mit Panik störung (ICD-10 F40.01). 4.3.2</w:t>
      </w:r>
    </w:p>
    <w:p>
      <w:r>
        <w:t>Betreffend die von den Dres . Z.___ und A.___ gestellte Diagnose einer mittelgradigen depressiven Episode gilt es zu beachten, dass es sich bei depressiven Episo den definitionsgemäss um vorübergehende Leiden handelt, welchen es grund sätzlich an einem Krankheitscharakter fehlt. Daran ändert auch nichts, wenn sie vor dem Hintergrund einer rezidivierenden depressiven Störung diagno sti ziert wurde (vgl. Urteil des Bundesgerichtes 9C_176/2011 vom 29. Juni 2011 E. 4.3). Na ch der Rechtsprechung des Bundesgerichtes fal len sodann leichte bis mittel gradige depressive Störungen, seien sie im Auf treten rezidivierend oder episo disch, einzig dann als invalidisierende Krank heiten in Betracht, wenn sie erwiesenermassen therapieresistent sind (statt vieler: BGE 140 V 193 E. 3.3 mit Hinweis). Nur in einer solchen - seltenen, da nach gesicherter psychiatrischer Erfahrung Depressionen im Allgemeinen therapeutisch gut angehbar sind - ge setzlich verlangten Konstellation ist den no rmativen Anforderungen des Art. 7 Abs. 2 zweiter Satz ATSG für eine objektivierende Betrachtungs- und Prü fungsweise Genüge getan ( BGE 141 V 281 E. 3.7.1 bis 3.7.3 ). Ein solcher Sach verhalt muss überwiegend wahr scheinlich und darf nicht lediglich nicht auszu schliessen sein. Es kommt dazu, dass die Therapie in dem Sinne konsequent ge wesen sein muss, dass die aus fachärztlicher Sicht indizierten zumutbaren (am bulanten und statio nären) Behandlungsmöglichkeiten in kooperativer Weise optimal und nach haltig ausgeschöpft wurden ( BGE 140 V 193 E. 3.3 ; BGE 137 V 64 E. 5.2 mit Hinweis; vgl. Urteile des Bun desgerichts 9C_13/2016 vom 14. April 2016 E. 4.2 und 9C_89/2016 vom 12. Mai 2016 E. 4.1). 4.3.3</w:t>
      </w:r>
    </w:p>
    <w:p>
      <w:r>
        <w:t>Entscheidend ist vorliegend, dass die therapeutischen und medikamentösen Be handlungsoptionen bis anhin nicht voll ausgeschöpft wurden. Gemäss Akten lage stand die Beschwerdeführerin seit März 2015 in psy chiatrischer Behandlung bei Dr. Z.___ (Urk. 9 S. 5). Laut den Angaben von Dr. Z.___ kam es dabei zu einer – immerhin – zaghaften respektive leichten Besserung der Symptomatik (Urk. 7/10/3, Urk. 7/15/3). Auch die Gutachterin stellte eine leichte Rückläufigkeit der Symptomatik fest (Urk. 9 S. 11): So könne die Beschwerdeführerin im Zeitpunkt des psychiatrischen Gutachtens vom Mai 2016 morgens ihr Kind in die Krippe bringen, obwohl sie Ängste habe, das Haus zu verlassen; es liege eine gewisse Steuerbarkeit im Verhalten vor (Urk. 9 S. 12). Durch die wöchentlichen Termine habe sich die affektiv-depressive Stimmungslage und Symptomatik gebessert. Auch die inzwischen doch eingetretene Selbstwertstärkung trage zu einer weiteren Symptommin derung bei (Urk. 7/15/3). Im Haushalt fühlt sich die Beschwerdeführerin sodann eigenanamnestisch nicht eingeschränkt, was angesichts des geschil derten Tagesablaufs nachvollziehbar erscheint (Urk. 9 S. 6).</w:t>
      </w:r>
    </w:p>
    <w:p>
      <w:r>
        <w:t>Hinsichtlich der Erledigung der Haushaltsarbeiten hielt die Gutachterin Dr. A.___ überzeu gend fest, dass die Beschwerdeführerin in der Hausarbeit und auch mit der teilweisen Betreuung des Kindes – gemäss den eigenanamnestischen Anga ben der Beschwerdeführerin – kaum eingeschränkt sei.</w:t>
      </w:r>
    </w:p>
    <w:p>
      <w:r>
        <w:t>Seit dem 5. März 2015 wurden bis zum Erlass der angefochtenen Verfügung mit der Beschwerdeführerin laut Angaben des behandelnden Psychiaters ein- bis (ursprünglich) zweiwöchentliche ambulante Psychotherapiesitzungen durchgeführt (vgl. Urk. 7/10/2, Urk. 7/15/3). Der Schwerpunkt lag dabei auf einer kognitiven Verhaltenstherapie (vgl. E. 3.1). Daneben wurde die Beschwerdeführerin mit Escitalopram</w:t>
      </w:r>
    </w:p>
    <w:p>
      <w:r>
        <w:rPr>
          <w:b/>
        </w:rPr>
        <w:t>E. 6</w:t>
      </w:r>
    </w:p>
    <w:p>
      <w:r>
        <w:t>), was de r Beschwerdeführer in</w:t>
      </w:r>
    </w:p>
    <w:p>
      <w:r>
        <w:t>mit Verfügung vom 24. Juni 2016 mitgeteilt wurde (Urk.</w:t>
      </w:r>
    </w:p>
    <w:p>
      <w:r>
        <w:rPr>
          <w:b/>
        </w:rPr>
        <w:t>E. 10</w:t>
      </w:r>
    </w:p>
    <w:p>
      <w:r>
        <w:t>). Mit Eingabe vom 22. Juni 2016 (Urk. 8) reichte die Beschwerdeführerin eine Stellungnahme sowie ein zu Händen der Krankentaggeldversicherung erstelltes psychiatrisches Gut achten zu den Akten (Urk. 9), wovon die Beschwerdegegnerin mit Mitteilung vom 27. Juni 2016 in Kenntnis gesetzt wurde (Urk. 11). 3.</w:t>
      </w:r>
    </w:p>
    <w:p>
      <w:r>
        <w:t>Auf die Ausführungen der Parteien und die eingereichten Unterlagen wird, soweit erforderlich, in den nachfolgenden Erwägungen eingegangen. Das Gericht zieht in Erwägung: 1.</w:t>
      </w:r>
    </w:p>
    <w:p>
      <w:r>
        <w:rPr>
          <w:b/>
        </w:rPr>
        <w:t>E. 15</w:t>
      </w:r>
    </w:p>
    <w:p>
      <w:r>
        <w:t>E. 5 und 8C_731/2015 vom 18. April 2016 E. 4.1).</w:t>
      </w:r>
    </w:p>
    <w:p>
      <w:r>
        <w:rPr>
          <w:b/>
        </w:rPr>
        <w:t>E. 20</w:t>
      </w:r>
    </w:p>
    <w:p>
      <w:r>
        <w:t>mg (1-0-0; Urk. 9 S. 6). Die Durchführung insbesondere auch einer spezifisch auf die Behandlung der aus der Agoraphobie mit Panikattacken resultierenden Symptome ausgerichteten (teil-)stationä ren Behandlung ist nicht aktenkundig.</w:t>
      </w:r>
    </w:p>
    <w:p>
      <w:r>
        <w:t>Die Gutachterin stellte der Beschwerdeführerin eine gute Chance auf Gene sung in Aussicht (Urk. 9 S. 13). Insbesondere verwies der behandelnde Psy chiater zur Prognose hinsichtlich der agoraphoben Störung auf die guten persönlichen Ressourcen und wenig komorbide Faktoren (Urk. 7/10/3). Die Gutachterin geht von einer Überwindbarkeit der Agoraphobie aus („Steuer barkeit des Verhaltens“) und wies in ihrer Expertise darauf hin, dass für die Behandlung der vorliegenden Störungen zusätzliche Massnahmen empfohlen würden. So hielt sie einerseits dafür, die Pharmakotherapie nach dem Algo rithmus für die Anwendung von Antidepressiva bei Depressionen und Angsterkrankungen auszubauen mittels Dosiserhöhung, Auswechslung des Produkts oder mittels Kombinationsbehandlung verschiedener Antidepres siva. Zur Einübung ausserhäuslicher Aktivitäten und um dem sozialen Rück zug entgegenzuwirken, empfahl die Gutachterin andererseits die Prüfung einer tagesklinischen Behandlung (Urk. 9 S. 11).</w:t>
      </w:r>
    </w:p>
    <w:p>
      <w:r>
        <w:t>Von einer optimalen und nachhaltigen Ausschöpfung der therapeutischen und insbesondere medikamentösen Behandlungsmöglichkeiten (zu den The rapieintervallen bei depressiven Störungen: vgl. Urteil des Bundesgerichtes 9C_454/2013 vom 29. Oktober 2013 E. 4.1) kann unter diesen Umständen in der Tat nicht die Rede sein. Eine nicht aus geschöpfte medikamentöse Behandlung und optimierungsbedürftige Therapie verbietet den Schluss, die versicherte Person verfüge nicht über genügende psychische Ressourcen, einer den Anspruch auf eine Rente ausschliessenden Erwerbstätigkeit nach zugehen. Wenn der behandelnde Psychiater mit seiner Stellungnahme vom 16. Mai 2016 (Urk. 3/4) nach Erlass der angefochtenen Verfügung vorbringt, eine Therapierung sei unter den gegeben Umständen gar nicht möglich, so widerspricht er sowohl eigenen früheren Angaben als auch den Prognosen der Gutachterin ohne nachvollziehbaren Grund. 4.3.4</w:t>
      </w:r>
    </w:p>
    <w:p>
      <w:r>
        <w:t>Es ergibt sich somit, dass die Beschwerdegegnerin das Vor liegen eines relevan ten Gesundheitsschadens zu Recht verneint hat (vgl. Urteil des Bun desgerichtes 8C_731/2015 vom 18. April 2016 E. 4.2 mit Hinweisen). Dass die Dres . Z.___ und A.___ der Beschwerdeführerin in ihren fachärztlichen Berichten/Expertise (Urk. 7/10, Urk. 7/15 sowie Urk. 9) aktuell eine 100%ige Arbeitsunfähigkeit attestierten, ändert daran nichts. Es ist deshalb davon auszugehen, dass es der Beschwerdeführerin bei Aufbietung allen guten Wil lens sowie optimaler und nachhaltiger Ausschöpfung der zu mut baren Behandlungsmöglichkeiten trotz der genannten psy chi schen Leiden zuzu muten ist, ihrer bisherigen Tätigkeit nachzugehen. Die Beschwerdeführerin verkennt, dass nach Art. 7 Abs. 2 ATSG für die Beur tei lung des Vorliegens einer Erwerbsunfähigkeit ausschliesslich die Folgen der gesundheitlichen Beeinträchtigung zu berücksichtigen sind, und dies zudem nur, soweit sie aus objektiver Sicht nicht überwindbar sind (vgl. E. 4.1 und Urteil des Bundesge richtes 9C_89/2016 vom 12. Mai 2016 E. 4.3), welches Merk mal, wie darge legt, erst bei überwiegend wahrscheinlicher Therapieresi stenz gegeben ist. Die Aktenlage lässt jedoch keineswegs auf eine Therapieresistenz der besagten psychischen Leiden schliessen. Die Dres . Z.___ und A.___ hielten überein stimmend fest, es sei von einer Besserung der Beschwerden – bis zur voll ständigen Wiedererlangung der Arbeitsfähigkeit – auszuge hen. 5.</w:t>
      </w:r>
    </w:p>
    <w:p>
      <w:r>
        <w:t>Damit ist die angefochtene Verfü gung, mit welcher ein Rentenanspruch ver neint wurde, nicht zu beanstanden und die Beschwerde abzuweisen. 6.</w:t>
      </w:r>
    </w:p>
    <w:p>
      <w:r>
        <w:t>Gestützt auf Art. 69 Abs. 1 bis IVG ist das Beschwerdeverfahren vo r dem kanto na len Versicherungsgericht bei Streitigkeiten um die Bewilligung oder die Ver weigerung von IV-Leistungen kostenpflichtig. Die Kosten sind nach dem Ver fahrensaufwand und unabhängig vom Streitwert unter Berücksichti gung des gesetzlichen Rahmens (Fr. 20 0.-- bis Fr. 1'000.--) auf Fr. 6 00.-- fest zusetzen und der unterliegenden Beschwerdeführer in aufzuerlegen. Das Gericht erkennt: 1.</w:t>
      </w:r>
    </w:p>
    <w:p>
      <w:r>
        <w:t>Die Beschwerde wird abgewiesen. 2.</w:t>
      </w:r>
    </w:p>
    <w:p>
      <w:r>
        <w:t>Die Gerichtskosten von Fr. 600 .-- werden der Beschwerdeführerin auferlegt. Rech nung und Einzahlungsschein werden der Kostenpflichtigen nach Eintritt der Rechts kraft zugestellt. 3.</w:t>
      </w:r>
    </w:p>
    <w:p>
      <w:r>
        <w:t>Zustellung gegen Empfangsschein an: - Rechtsanwalt David Husmann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