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IV.2016.00532 vom 22. Juni 2017</w:t>
      </w:r>
    </w:p>
    <w:p>
      <w:r>
        <w:t>ZH Sozialversicherungsgericht, 2017-06-22, DE</w:t>
      </w:r>
    </w:p>
    <w:p>
      <w:r>
        <w:rPr>
          <w:b/>
        </w:rPr>
        <w:t xml:space="preserve">Quelle: </w:t>
      </w:r>
      <w:r>
        <w:t>https://mcp.opencaselaw.ch/entscheid/zh_sozialversicherungsgericht_IV.2016.00532</w:t>
      </w:r>
    </w:p>
    <w:p>
      <w:r>
        <w:t>FR: ZH_SOZIALVERSICHERUNGSGERICHT IV.2016.00532 du 22 juin 2017</w:t>
      </w:r>
    </w:p>
    <w:p>
      <w:r>
        <w:t>IT: ZH_SOZIALVERSICHERUNGSGERICHT IV.2016.00532 del 22 giugno 2017</w:t>
      </w:r>
    </w:p>
    <w:p>
      <w:pPr>
        <w:pStyle w:val="Heading2"/>
      </w:pPr>
      <w:r>
        <w:t>Erwägungen</w:t>
      </w:r>
    </w:p>
    <w:p>
      <w:r>
        <w:rPr>
          <w:b/>
        </w:rPr>
        <w:t>E. 1</w:t>
      </w:r>
    </w:p>
    <w:p>
      <w:r>
        <w:t>X.___, geboren 1965 und zuletzt tätig als Briefträger und Innendienstmitarbeiter bei der Y.___, meldete sich am 30. April 2007 (Ein gangsdatum) bei der Sozialversicherungsanstalt des Kantons Zürich, IV-Stelle, unter Hinweis auf starke Rückenschmerzen/Diskushernien zum Leis tungsbezug an (Urk. 7/2). Die IV-Stelle tätigte erwerbliche und medizinische Abklärungen und holte insbesondere das psychiatrische Gutachten von Dr. med. Z.___, Facharzt für Psychiatrie und Psychotherapie, vom 7. Juli 2008 ein (Urk. 7/30). Mit Verfügung vom 2. Dezember 2008 wies die IV-Stelle das Leistungsbegehren ab (Urk. 7/46).</w:t>
      </w:r>
    </w:p>
    <w:p>
      <w:r>
        <w:t>Am 13. Juni 2013 (Eingangsdatum) meldete sich der Versicherte erneut zum Leistungsbezug an (Urk. 7/62). Die IV-Stelle tätigte erwerbliche und medizi nische Abklärungen und stellte mit Vorbescheid vom 30. April 2014 die Abweisung des Leistungsbegehrens in Aussicht (Urk. 7/76). Nachdem der Versicherte am 26. Mai 2014 Einwand erhoben hatte (Urk. 7/80; ergänzende Einwandbegründung vom 10. Juli 2014, Urk. 7/90) tätigte die IV-Stelle wei tere Abklärungen und holte insbesondere das interdisziplinäre medizinische Gutachten des A.___ vom 11. Mai 2015 ein (Urk. 7/109). Mit Schreiben vom 25. November 2015 wurde dem Versicherten Gelegenheit zur Stellungnahme gegeben (Urk. 7/112), wovon er am 14. Dezember 2015 Gebrauch machte (Urk. 7/116). Mit Verfügung vom 8. April 2016 wies die IV-Stelle das Leistungsbegehren wie vorbeschieden ab (Urk. 2).</w:t>
      </w:r>
    </w:p>
    <w:p>
      <w:r>
        <w:rPr>
          <w:b/>
        </w:rPr>
        <w:t>E. 2</w:t>
      </w:r>
    </w:p>
    <w:p>
      <w:r>
        <w:t>Hiergegen erhob der Versicherte am 4. Mai 2016 Beschwerde und beantragte, die angefochtene Verfügung sei aufzuheben und es seien ihm Leistungen der Invalidenversicherung zuzusprechen. In prozessualer Hinsicht ersuchte er um unentgeltliche Prozessführung und Bestellung von Rechtsanwalt Dr. Peter Stadler als unentgeltlichen Rechtsbeistand (Urk. 1). Mit Beschwerdeantwort vom 10. Juni 2016 schloss die Beschwerdegegnerin auf Abweisung der Beschwerde (Urk. 6 unter Beilage ihrer Akten, Urk. 7/1-124), was dem Beschwerdeführer am 14. Juni 2016 zur Kenntnis gebracht wurde (Urk. 8). Mit Eingaben vom 20. Juni 2016 (Urk. 9) und vom 26. September 2016 (Urk. 12) reichte der Beschwerdeführer weitere Arztberichte ein (Urk. 10 und Urk. 13), wovon die Beschwerdegegnerin jeweils in Kenntnis gesetzt wurde (Urk. 11 und Urk. 14).</w:t>
      </w:r>
    </w:p>
    <w:p>
      <w:r>
        <w:rPr>
          <w:b/>
        </w:rPr>
        <w:t>E. 2.1</w:t>
      </w:r>
    </w:p>
    <w:p>
      <w:r>
        <w:t>Wurde eine Rente wegen eines zu geringen Invaliditätsgrades verweigert, so wird nach Art. 87 Abs.</w:t>
      </w:r>
    </w:p>
    <w:p>
      <w:r>
        <w:rPr>
          <w:b/>
        </w:rPr>
        <w:t>E. 2.2</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2.4</w:t>
      </w:r>
    </w:p>
    <w:p>
      <w:r>
        <w:t>Nach neuer Gerichtspraxis ist bei somatoformen Schmerzstörungen und ver gleichbaren psychosomatischen Leiden (BGE 140 V 8 E. 2.2.1.3) d ie Aner kennung einer rentenbegründenden Invalidität nur zulässig, wenn die funk tionellen Auswirkungen der medizinisch festgestellten gesundheitlichen Anspruchsgrundlage im Einzelfall anhand von Standardindikatoren schlüssig und widerspruchsfrei mit (zumindest) überwiegender Wahrscheinlichkeit nachgewiesen sind ( BGE 141 V 281 E. 6; BGE 141 V 547 E. 2; vgl. Urteil des Bundesgerichtes 8C_28/2016 vom 25. April 2016 E. 3.2). Medizinisch muss schlüssig begründet sein, inwiefern sich aus den funktionellen Ausfällen bei objektivierter Zumutbarkeitsbeurteilung anhand der Standardindikatoren eine Einschränkung der Arbeitsfähigkeit ergibt (BGE 141 V 574 E. 2). Wo dies nicht mit überwiegender Wahrscheinlichkeit dargetan werden kann, trägt die materiell beweisbelastete versicherte Person die Folgen (BGE 141 V 574 E. 2; vgl. BGE 141 V 585 E. 5.3, BGE 141 V 281 E. 3.7.2, BGE 139 V 547 E. 8.1; vgl. auch Urteil des Bundesgerichtes 8C_1/2016 vom 22. Februar 2016 E. 2.2 unter Hinweis auf BGE 140 V 290 E. 4.1).</w:t>
      </w:r>
    </w:p>
    <w:p>
      <w:r>
        <w:t>Für die Beurteilung der Arbeitsfähigkeit bei Vorliegen einer anhaltenden somatoformen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 dern der äusserer Belastungsfaktoren einerseits und Kompensati onspoten - zialen (Ressourcen) anderseits - das tatsächlich erreichbare Leis tungsvermö - gen einzuschätzen (BGE 141 V 281 E. 3.4-3.6 und E. 4.1; Urteil des Bundes - 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 cherte Gesundheitsbeeinträchtigung (BGE 141 V 281 E. 4.4.2; vgl. Urteil des Bundesgerichts 9C_296/2016 vom 29. Juni 2016 E. 4.1.2).</w:t>
      </w:r>
    </w:p>
    <w:p>
      <w:r>
        <w:rPr>
          <w:b/>
        </w:rPr>
        <w:t>E.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3.</w:t>
      </w:r>
    </w:p>
    <w:p>
      <w:r>
        <w:t>Die aktuelle medizinische Aktenlage präsentiert sich folgendermassen:</w:t>
      </w:r>
    </w:p>
    <w:p>
      <w:r>
        <w:rPr>
          <w:b/>
        </w:rPr>
        <w:t>E. 3</w:t>
      </w:r>
    </w:p>
    <w:p>
      <w:r>
        <w:t>der Verordnung über die Invalidenversicherung ( IVV )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materielle Prüfungspflicht auch dem Gericht (BGE 117 V 198 E. 3a, 109 V 108 E. 2b).</w:t>
      </w:r>
    </w:p>
    <w:p>
      <w:r>
        <w:rPr>
          <w:b/>
        </w:rPr>
        <w:t>E. 3.1</w:t>
      </w:r>
    </w:p>
    <w:p>
      <w:r>
        <w:t>Im interdisziplinären Gutachten des A.___ vom 11. Mai 2015 werden die bis zur B egutachtung des Beschwerdeführers aktenkundigen medizinischen Berichte zusammengefasst (Urk. 7/109/4 ff .), weshalb sie an dieser Stelle nicht noch einmal wiedergegeben werden. Soweit erforderlich, wird in den nachfolgenden Erwägungen aber darauf Bezug genommen.</w:t>
      </w:r>
    </w:p>
    <w:p>
      <w:r>
        <w:t>Die begutachtenden Ärzte des A.___ hielten folgende Diagnosen mit Auswirkun gen auf die Arbeitsfähigkeit fest (Urk. 7/109/40): - Depressive Episode, gegenwärtig mittelschwer ausgeprägt - Chronisches Lumbovertebral-Syndrom mit /bei: - pseudoradikulärer Irritation links - belastungsabhängig aktivierbarer lumbosa craler Fa cettengelenks arthrose bei hochgradiger muskul ärer Insuffizienz - Osteochondrose L5/S1 mit Status nach paramedian recht sseitiger Dis kushernie und Kompression der</w:t>
      </w:r>
    </w:p>
    <w:p>
      <w:r>
        <w:t>Wurzel S1 rechts (MRI 26.03.2013), im Verlauf regredient (MRI 17.01.2014) - radiologisch ohne pathologischen Befund (Rx vom 25.03.2015) - Chronische Knieschmerzen rechts mit ligamentärer Insuffizienz Grad l - Status nach Kreuzbandrupt ur circa 1988, konservativ behandelt - ra diologisch oh ne pathologischen Befund (Rx 25. 03.2015)</w:t>
      </w:r>
    </w:p>
    <w:p>
      <w:r>
        <w:t>Ohne Auswirkungen auf die Arbeitsfähigkeit notierten sie folgende Diagno sen (Urk. 7/109/40): - Somatoform e Schmerzstörung - Chronisches cerv icovertebrogenes Schmerzsyndrom bei Tendomyosen und Haltungsinsuffizienz - Verdacht auf mediale Meniscopathie linkes Knie (Hinterhorn) - Schulterschmer zsyndrom links mit ACG-Reizzusta nd bei Status nach Trauma 1993 - Leichtgradige Karpaltunnelsyndrome beidseits - Schwerhörigkeit beidseits, binaural versorgt - Chronischer Nikotinabusus (22 packyears) - Anamnestisch Status nach traumatischem Pneumothorax rechts 1986</w:t>
      </w:r>
    </w:p>
    <w:p>
      <w:r>
        <w:t>Der Beschwerdeführer gebe seit 2007 konstant vorhandene, belastungsab - hän gige verstärkte Kreuzschmerzen etwas linksbetont an, ver bunden mit einer eingeschränkten Beweglichkeit und einer Ausstrahlung ins linke Bein vo r wiegend hinten bis zum Knie, zum Teil bis zu den Zehen. Bei de r kli-nischen Untersuchung finde sich eine thorakal linkskonvexe Torsi onsskolios e der Wirbelsäule. Die pa ravertebrale Lendenwirbelsäulen( LWS ) -Muskulatur sei links betont leicht vermehrt gespannt. Druckdolenzen würden lumbosacral angegeb en. Die aktive Beweglichkeit sei massiv eingeschränkt. Die Nervendehnungstests an den Beinen seien negativ, der ASR sei rechts etwas schwächer als links auslösbar, über eine Schmerzhemmung hinausge hende Paresen fehl t en; die Sensibilität gebe der Beschwerdeführer am dorso lateralen linken Oberschenkel als vermindert an (Urk. 7/109/41 ff.) .</w:t>
      </w:r>
    </w:p>
    <w:p>
      <w:r>
        <w:t>Klinisch liege ein chronisches L umbovertebral-Syndrom vor, wobei der objekti vierbare Befund eher diskret sei . Anhaltspunkte für eine radikul äre Reiz- oder Ausfallssymptomatik am linken Bein ergä ben sich bis auf allen falls die - für die Beurteilung nicht relevante - Sensibilitätsstörung am dor solat eralen Oberschenkel keine. Auch kernspintomographisch habe nie eine Wurzelirrit ation links vorge legen: Die MRI-Bilder vom 26. März 2013 zeig ten eine medio-rechtslateral e Diskushernie lumbosacr al mit Irritation der Wurzel S1 rechts. Dieser Befund dürfte die im Status vorliegende leichte ASR-Abschwächung rechts erklären. Auf den letzten zur Verfügung ste - hend en MRI-Bildern der LWS vom 17. Januar 201 4 sei d ieser Befund deutlich regre dient und eine Wurzelkompression nicht me hr zu erkennen; auch hier stelle sich die linke Seite unauffällig dar. D er degenerative MRI-Befund sei isoliert auf der lumbosacralen Höhe, sämtliche übrige n Niveaus stell t en sich normal dar. Konventionell-radiologisch ergebe sich an der LWS keinerl ei pathologi scher Befund (25. März 2015).</w:t>
      </w:r>
    </w:p>
    <w:p>
      <w:r>
        <w:t>Zusammengefasst liege ein chronisches Lumbovertebral-Syndrom m it einer pseudoradikulären Irritation links vor. Kernspint omographisch f änden sich degenerative Veränderungen auf Höhe L5/S1 mit zuletzt einer Protrusion auf der klinisch asymptomat ischen rechten Seite. Es bestehe eine Diskrepanz zwischen den angegebenen Beschwerden und deren Auswirkungen im Alltag und bei der Arbeit zu den objektivierbaren Befunden. Es sei von einer Schmerzf ehlverarbeitung auszugehen respektive au ch von einer funktionel len Überlagerung; so sei zum Beispiel nicht ersichtlich, weshalb der Beschwerdeführer nicht auf die Zehenspitzen s tehen oder auf ihnen gehen könne. Diese Diskrepanz respektive Schmerzfehlverarbeitung interpretier t en sie im Rahmen einer somatoformen Schmerzstörung ( siehe unten den psychi atrischen Abschnitt ) .</w:t>
      </w:r>
    </w:p>
    <w:p>
      <w:r>
        <w:t>Als weite re Symptome wü rden Schmerzen seitens des rechten Kniegelenkes genannt. Diese wü rden auf einen Unfall 1987 (1 989?) mit vorderer Kreuz bandverl etzung zurückgeführt. Die Behandlung sei damals konserv ativ erfolgt . Die Belastung des rechten Kniegelenkes, speziell unter Beugung, we rd e als schmerzhaft bezeichnet . Bei der Untersuchung ergä ben sich kli nisch diskrete Zeichen einer Früharthrose mit Randwulst bildung am medialen Gelenksspalt , des Weiteren das Muster einer anterolateral en Instabilität Grad l. Die Rönt genaufnahm en des rechten Kniegelenkes vom 25.03.2015 ergä b en jedoch keine Arthrosezeichen .</w:t>
      </w:r>
    </w:p>
    <w:p>
      <w:r>
        <w:t>Es handle sich somit um einen leichten degenerativen Reizzus t and des rech ten Kniegelenkes bei leichter ligamentärer Insuffizienz mit möglichem initi alem Knorpelschaden als mögliche Fo lge eines Unfalles 1987 (Datumsa nga ben zur Kreuzbandverletzung variier t en, es w ü rden auch 1989 und 1988 angegeben). Die Belastbark eit des rechten Kniegelenkes sei durch die Funkti onsstörung leicht beeinträchtigt.</w:t>
      </w:r>
    </w:p>
    <w:p>
      <w:r>
        <w:t>Aus psychiatrischer Sicht bes tehe aktuell eine depressive Episode, die mittelgra dig ausgeprägt sei . Die depressive Reaktion sei im Rahmen einer Anpassungsstörung bereits im Oktober 2008 beschrieben worden . Im weite ren Verlauf sei es zu wechselhaft er Ausprägung gekommen . Die depressive Episode sei im Juni 2014 als schwer klassifiziert worden. Aktuell sei von einer mi t telgradigen Depression auszugehen. Es liege neben dem depressiven Bild eine Schmerzproblematik vor, die somatisch nicht vollständig erklärbar sei. Sie</w:t>
      </w:r>
    </w:p>
    <w:p>
      <w:r>
        <w:t>gingen vom zusät zlichen Vorhandensein einer somatoformen Schmerzstörung a us. Im Rahmen der Depression habe der Beschwerdeführer vermehrt Ängste und zeige</w:t>
      </w:r>
    </w:p>
    <w:p>
      <w:r>
        <w:t>einen ausgeprägten sozialen Rückzug.</w:t>
      </w:r>
    </w:p>
    <w:p>
      <w:r>
        <w:t>Die letzte regulär ausgeübte Tätigkeit sei die eines Briefträgers bis 2007 zu 100 %</w:t>
      </w:r>
    </w:p>
    <w:p>
      <w:r>
        <w:t>und zwischen 2007 und bis 31. März 2009 noch zu 50 % im Innen dienst bei der Y.___ gewesen . Abgestützt auf den „Fragebogen für Arbeitge bende: Berufliche Integration" der Y.___ vom 15. Mai 2007 kö nn e davon ausgega ngen werden, dass die Tätigkeit als Briefträger ange passt gewesen sei , nur selten seien schwerere Arbeiten auszuüben gewesen .</w:t>
      </w:r>
    </w:p>
    <w:p>
      <w:r>
        <w:t>Aus somatischer Sicht könn t en körperlich leichte bis intermittierend mittel schwere Tätigkeiten im Wechsel von Sitzen, Stehen und Gehen unter Ver meidung von Arbeiten mi t häufigem Bücken, Heben und Tra gen von Lasten ü ber 10 kg, Vermeiden von häufigem Gehen auf unebenem Boden, Treppen steigen, sowie Besteigen von Leitern und Gerüsten vollumfänglich ausgeübt werden. Aus psychi a trischer Sicht beurteil t en sie die Arbeitsf ä higkeit zum aktuellen Zeitpunkt als bei 50 % liegend. Der Beschwerdeführer brauche jedoch eine Hilfestellung beim Wiedereinstieg in eine Arbeitstä tigkeit. Konk ret schl ü gen sie vor, dass dies zunächst im geschützten Bereich im Rahmen eines Arbeitstr ainings stattfinde . Unter günstigen Bedingungen beurteil t en sie die Chance als gut, dass mit Aufhellung des psychischen Zustand es auch die Arbeitsfähigkeit dann weiter gesteigert werden kö nn e . Schwierig sei eine Aussage zum Verlauf der Arbei tsunfähigkeit. Dr. Z.___ hab e den Beschwerdeführer 07/2008 mit der Diagnose Anpassun gsst örung mit längerer depressiver Reaktion als zu 100 % arbeitsfähig beurteilt. Dann fehl t en psy chiatrische Einschätzungen bis zum Bericht der B.___ vom 19. Juni 2014, wobei der Beschwerdeführer zu diesem Zeit punkt wegen einer rezidivierenden depressiven Störung, gegenwärtig schwere Episode ohne psychotische Symptome, als noch zu 20 bis 30 % arbe itsfähig beurteilt wurde. Er sei seit dem 4. Oktober 2013 in dieser Insti tution in Behandl ung gestanden. Pragmatisch gingen</w:t>
      </w:r>
    </w:p>
    <w:p>
      <w:r>
        <w:t>sie davon aus, dass ab die sem Datum eine 70%ige Einschränkung der Arbeitsfähigkeit vorgelegen habe mit ab Gutachtensdatum der oben genannten von 50 % .</w:t>
      </w:r>
    </w:p>
    <w:p>
      <w:r>
        <w:rPr>
          <w:b/>
        </w:rPr>
        <w:t>E. 3.2</w:t>
      </w:r>
    </w:p>
    <w:p>
      <w:r>
        <w:t>Der Beschwerdeführer reichte mit seiner Stellungnahme vom 14. Dezember 2015 (Urk. 7/116) den Kurzaustrittsbericht der B.___ vom 10. August 2015 (Urk. 7/115) ein. Die behandelnden Ärzte diagnostizierten anlässlich des sta tionären Aufenthaltes vom 28. Juli bis zum 1. August 2015 zur medikamen tösen Umstellung von Cipralex auf Sertralin bei insuffizienter antidepressiver Wirkung 1) eine rezidivierende depressive Störung, gegenwärtig schwere Episode mit psychotischen Symptomen (ICD-10 F33.3) und 2) eine chroni sche Schmerzstörung mit somatischen und psychischen Faktoren (ICD-10 F45.41).</w:t>
      </w:r>
    </w:p>
    <w:p>
      <w:r>
        <w:t>Der Beschwerdeführer berichte über eine aktuell vorhandene Exacerbation seiner langjährigen depressiven Symptomatik im Rahmen diverser psychoso zialer Belastungsfaktoren. Die Umstellung sei komplikationslos erfolgt. Trit tico sei bei mangelhafter Schlafqualität in der Dosis von 25 mg auf 50 mg erhöht worden mit positiver Konsequenz. Die Empfehlung einer stationären Psychotherapie im weiteren Verlauf zur Aufarbeitung diverser Problemthe men lehne er wiederholt ab. Zur Erleichterung der Haushaltsführung bei deutlichem Leidensdruck stellten sie beim Sozialdienst der Wohngemeinde einen Antrag zur Organisation einer Haushaltshilfe. Eine Medikamentendo sette sei dem Beschwerdeführer zur Sicherstellung der regelmässigen Medi kamenteneinnahme nach Hause mitgegeben worden, da er berichtet habe, sich wiederholt nicht daran erinnern zu können, die Medikamente einge nommen zu haben oder nicht. Der Austritt sei geplant erfolgt unter deutli cher Distanzierung von handlungsrelevanter Suizidalität. 4. 4.1</w:t>
      </w:r>
    </w:p>
    <w:p>
      <w:r>
        <w:t>Das interdisziplinäre Gutachten des A.___ vom 11. Mai 2015 erfüllt sämtliche rechtsprechungsgemäss erforderlichen Kriterien für beweiskräftige ärztliche Entscheidungsgrundlagen (vgl. E. 2. 4 ). Es beruht auf fachärztlichen Untersu chungen durch die Gutachter und wurde in Kenntnis der relevanten Vorakten (Urk. 7/109/4 ff. ) abgegeben und würdigt die vorhandenen Arztberichte sorgfältig (Urk. 7/109/15; Urk. 7/109/22; Urk. 7/109/31; Urk. 7/109/37 f.; Urk. 7/109/43) . Es berücksichtigt die vom Beschwerdeführer geklagten Beschwerden und setzt sich mit diesen hinreichend auseinander. Die Darle gung der medizinischen Zusammenhänge ist grundsätzlich einleuchtend und das Gutachten ist schlüssig.</w:t>
      </w:r>
    </w:p>
    <w:p>
      <w:r>
        <w:t>Bei der Würdigung eines Gutachtens gilt es jedoch zu beachten, dass ein Gut achten zwar zur Arbeitsfähigkeit Stellung zu nehmen hat und diese Aus 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 dender Art eingetreten ist. Es ist folglich mit der bundesgerichtlichen Recht sprechung vereinbar, einem Gutachten vollen Beweiswert zuzuerkennen, jedoch von der medizinischen Einschätzung der Arbeitsfähigkeit abzuwei chen (vgl. BGE 140 V 193 E. 3.1 f. mit Hinweisen; vgl. Urteil des Bundesge richts 9C_3/2015 vom 20. Mai 2015 und 9C_651/2014 vom 23. Dezember 2014 E. 5.1 mit Hinweisen). 4.2</w:t>
      </w:r>
    </w:p>
    <w:p>
      <w:r>
        <w:t>Aus dem Gutachten geht klar hervor, dass der Beschwerdeführer aus somati scher Sicht alle körperlich leichten bis intermittierend mittelschweren Tätig keiten im Wechsel von Sitzen, Stehen und Gehen unter Vermeidung von Arbeiten mit häufigem Bücken, Heben und Tragen von Lasten über 10 kg, Vermeiden von häufigem Gehen auf unebenem Boden, Treppensteigen, sowie Besteigen von Leitern und Gerüsten vollumfänglich ausüben kann (Urk. 7/109/43). Dies ist anhand der erhobenen Befunde und Diagnosen nachvollziehbar und schlüssig und blieb auch seitens der Parteien unbestrit ten (vgl. E. 1). 4.3 4.3 .1</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 quent gewesen sein muss, dass die aus fachärztlicher Sicht indizierten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 4.3.2</w:t>
      </w:r>
    </w:p>
    <w:p>
      <w:r>
        <w:t>Der Beschwerdeführer wurde seit dem 4. Oktober 2013 im Ambulatorium des B.___ therapiert. Die Behandlung bestand dabei aus supportiven psychothera peutischen Gesprächen in 2-3 wöchentlichen Abständen und antidepressiver Pharmakotherapie. Des Weiteren erfolgte eine Psychoedukation zum Zusam menhang zwischen Depression und Schmerz sowie allgemeiner Alltagsbe wältigung, eine Einführung in die Themen Körperwahrnehmung und Acht samkeit sowie das Erlernen des Umgangs mit den bestehenden somatischen Symptomen (Urk. 7/89/1 und Urk. 7/89/3). Anlässlich der psychiatrischen Begutachtung gab der Beschwerdeführer an, dass er zweimal pro Monat zum Psychiater gehe, im Notfall auch ohne Termin. Die Einweisung in eine psy chiatrische Klinik sei diskutiert worden, er wolle jedoch nicht dorthin, weil er keinen Kontakt zu anderen Menschen haben möchte. Eine intensivere ambulante Therapie sei jedoch in Diskussion. Als Medikament nehme er Cipralex und Trittico sowie Schmerzmittel ein. Die genaue Dosierung und seit wann er diese einnehme, wisse er nicht (Urk. 7/109/35).</w:t>
      </w:r>
    </w:p>
    <w:p>
      <w:r>
        <w:t>Anlässlich der Begutachtung wurden die Medikamentenspiegel von Citalopram, Trazodon und m-CPP kontrolliert, wobei alle unter dem Refe renzbereich ausfielen (Urk. 7/109/46). Entsprechend hielt der psychiatrische Gutachter fest, dass die Konzentrationen im Blut zu tief seien (Urk. 7/109/38).</w:t>
      </w:r>
    </w:p>
    <w:p>
      <w:r>
        <w:t>Alle zwei Wochen stattfindende ambulante supportive psychotherapeutische Gespräche reichen nicht aus, um die depressive Erkrankung mit überwiegen der Wahrscheinlichkeit als therapieresistent auszuweisen. Des Weiteren ist die Therapie auch als nicht konsequent zu beurteilen, da der Beschwerde führer die Medikamente nur unzureichend einnahm und - entgegen den Empfehlungen der behandelnden Ärzte des B.___ - eine stationäre Therapie verweigerte: So wurde im Bericht der behandelnden Ärzte des B.___ vom 10. August 2015 festgehalten, dass die Empfehlung einer stationären Psy chotherapie im weiteren Verlauf zur Aufarbeitung diverser Problemthemen seitens des Beschwerdeführers wiederholt abgelehnt worden sei (Urk. 7/115). Der kurzzeitige dreitägige Aufenthalt vom 28. Juli bis zum 1. August 2015 erfolgte zur medikamentösen Umstellung von Cipralex auf Sertralin - dies ist ebenfalls nicht als konsequente Therapie, welche das Leiden als therapiere sistent ausweisen würde, zu werten.</w:t>
      </w:r>
    </w:p>
    <w:p>
      <w:r>
        <w:t>Damit ist die depressive Erkrankung des Beschwerdeführers, unabhängig davon ob es sich um eine Episode oder um eine rezidivierende depressive Störung handelt, als nicht invalidisierend zu qualifizieren. 4.3.3</w:t>
      </w:r>
    </w:p>
    <w:p>
      <w:r>
        <w:t>Daran vermag auch der Bericht der behandelnden Ärzte des B.___ vom 10. August 2015, in welchem sie eine rezidivierende depressive Störung, gegenwärtig schwere Episode mit psychotischen Syndromen diagnostizierten, nichts zu ändern. Gemäss bundesgerichtlicher Rechtsprechung vermag der Umstand allein, dass behandelnde Fachärzte eine vom eingeholten Gutachten abweichende Meinung äussern, nicht Anlass zu weiteren Abklärungen g eben oder das Gutachten in Frage zu s tellen ; anders würde es sich verhalten, wenn die behandelnden Ärzte konkrete, objektiv fassbare Aspekte namhaft machen, die dem ärztlichen Experten entgangen sind oder mit denen er sich nicht befasst hat (vgl. Urteil des Bundesgerichts vom 2. August 2006 U 58/06 E. 2.2) - was vorliegend allerdings nicht der Fall ist. 4.4</w:t>
      </w:r>
    </w:p>
    <w:p>
      <w:r>
        <w:t>Der Beschwerdeführer brachte des Weiteren vor, dass anhand des strukturier ten normativen Prüfungsrasters gemäss BGE 141 V 281 hätte geprüft werden müssen, ob die somatoforme Schmerzstörung Auswirkungen auf die Arbeitsfähigkeit zeitigt.</w:t>
      </w:r>
    </w:p>
    <w:p>
      <w:r>
        <w:t>Die somatoforme Schmerzstörung wurde von den Gutachtern - ohne weitere Prüfung der damals noch geltenden Förster-Kriterien - als ohne Auswirkun gen auf die Arbeitsfähigkeit beurteilt ( Urk. 7/109/40). Damit ist davon auszu gehen, dass die somatoforme Schmerzstörung von den Gutachtern als leicht, bzw. klarerweise ohne funktionelle Auswirkungen auf die Arbeitsfähigkeit beurteilt wurde - so dass keine Prüfung der Standardindikatoren erforderlich wäre.</w:t>
      </w:r>
    </w:p>
    <w:p>
      <w:r>
        <w:t>Der Vollständigkeit halber ist festzuhalten, dass auch unter Berücksichtigung der Standardindikatoren keine davon abweichende Einschätzung resultieren würde, da der beweisrechtlich entscheidende Aspekt der Konsistenz aufgrund des fehlenden behandlungsanamnestisch ausgewiesenen Leidensdruckes klar zu verneinen ist (vgl. E. 4.3 und E. 2.4). 4.5</w:t>
      </w:r>
    </w:p>
    <w:p>
      <w:r>
        <w:t>Nach ständiger Rechtsprechung beurteilt das Sozialversicherungsgericht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w:t>
      </w:r>
    </w:p>
    <w:p>
      <w:r>
        <w:t>Damit sind die im Beschwerdeverfahren nachgereichten Berichte des B.___ vom 13. Juni 2016 (Urk. 10) und vom 20. September 2016 (Urk. 13) im vor liegenden Verfahren nicht zu berücksichtigen. 4.6</w:t>
      </w:r>
    </w:p>
    <w:p>
      <w:r>
        <w:t>Damit ist mit überwiegender Wahrscheinlichkeit davon auszugehen, dass der Beschwerdeführer unverändert im Vergleich zur Verfügung vom 2. Dezember 2008 in einer den somatischen Einschränkungen angepassten Tätigkeit als vollumfänglich arbeitsfähig zu betrachten ist. Somit hat sich keine anspruchsbeeinflussende Änderung der tat sächlichen Verhältnisse ergeben . Die angefochtene Verfügung ist daher nicht zu beanstanden und die dagegen gerichtete Beschwerde abzuweisen.</w:t>
      </w:r>
    </w:p>
    <w:p>
      <w:r>
        <w:rPr>
          <w:b/>
        </w:rPr>
        <w:t>E. 5</w:t>
      </w:r>
    </w:p>
    <w:p>
      <w:r>
        <w:t>.2</w:t>
      </w:r>
    </w:p>
    <w:p>
      <w:r>
        <w:t>Der vorliegende Prozess kann nicht als von vornherein aussichtslos bezeich net werden. Des Weiteren ist der Beschwerdeführer bedürftig ( Urk. 3 ). Antrags gemäss (Urk. 1) ist ihm deshalb die unentgeltliche Proze ssführung zu bewilligen. Die dem Beschwerdeführer auferlegten Gerichtskosten sind dem nach einstweilen auf die Gerichtskasse zu nehmen.</w:t>
      </w:r>
    </w:p>
    <w:p>
      <w:r>
        <w:t>Da zude m die anwaltliche Vertretung des B eschwerdeführers geboten war, ist ihm Rechtsanw alt</w:t>
      </w:r>
    </w:p>
    <w:p>
      <w:r>
        <w:t>Dr. Peter Stadler als unentgeltliche r Rechtsvertreter zu bestellen. Eine Honorarnote wurde nicht eingereicht, womit - wie mit Verfü gung 14. Juni 2016 (Urk.</w:t>
      </w:r>
    </w:p>
    <w:p>
      <w:r>
        <w:rPr>
          <w:b/>
        </w:rPr>
        <w:t>E. 8</w:t>
      </w:r>
    </w:p>
    <w:p>
      <w:r>
        <w:t>) mitgeteilt - die Entschädigung nach Ermessen festzusetzen ist. Unter Berücksichtigung der Bedeutung der Streitsache und der Schwierigkeit des Prozesses ist eine Entschädigung in Höhe von Fr . 1‘800.-- (inklusive Mehrwertsteuer und Barauslagen) angemessen.</w:t>
      </w:r>
    </w:p>
    <w:p>
      <w:r>
        <w:t>Kommt der Beschwerdeführer künftig in günstige wirtschaf tliche Verhält nisse, so kann ihn das Gericht zur Nachzahlung der Auslagen für die unent geltliche Rechtspflege verpflichten ( § 16 Abs. 4 des Gesetzes über das Sozial versicherungsgericht, GSVGer). Das Gericht beschliesst: In Bewilligung des Gesuchs vom 4. Mai 2016 wird dem Beschwerdeführer die unentgeltliche Prozessführung gewährt und Rechtsanwalt Dr. Peter Stadler, Zürich, als unentgeltlicher Rechtsvertreter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Dr. Peter Stadler, Zürich, wird mit Fr. 1‘800 .-- (inkl. Barauslagen und MWSt)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