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IV.2016.00518 vom 23. Juni 2017</w:t>
      </w:r>
    </w:p>
    <w:p>
      <w:r>
        <w:t>ZH Sozialversicherungsgericht, 2017-06-23, DE</w:t>
      </w:r>
    </w:p>
    <w:p>
      <w:r>
        <w:rPr>
          <w:b/>
        </w:rPr>
        <w:t xml:space="preserve">Quelle: </w:t>
      </w:r>
      <w:r>
        <w:t>https://mcp.opencaselaw.ch/entscheid/zh_sozialversicherungsgericht_IV.2016.00518</w:t>
      </w:r>
    </w:p>
    <w:p>
      <w:r>
        <w:t>FR: ZH_SOZIALVERSICHERUNGSGERICHT IV.2016.00518 du 23 juin 2017</w:t>
      </w:r>
    </w:p>
    <w:p>
      <w:r>
        <w:t>IT: ZH_SOZIALVERSICHERUNGSGERICHT IV.2016.00518 del 23 giugno 2017</w:t>
      </w:r>
    </w:p>
    <w:p>
      <w:pPr>
        <w:pStyle w:val="Heading2"/>
      </w:pPr>
      <w:r>
        <w:t>Erwägungen</w:t>
      </w:r>
    </w:p>
    <w:p>
      <w:r>
        <w:rPr>
          <w:b/>
        </w:rPr>
        <w:t>E. 1</w:t>
      </w:r>
    </w:p>
    <w:p>
      <w:r>
        <w:t>X.___ , geboren 1957, arbeitete seit dem 1. September 1999 als Sach bearbeiterin bei der Axa Winterthur Versicherungen AG ( Urk. 7/32) . Wegen diversen gesundheitlichen Beeinträcht igungen meldete sie sich am 18. April 2013 bei der Invalidenversicher ung zum Leistungsbezug an (Urk. 7/3). Die Sozialversicherungsanstalt des Kantons Zürich, IV-Stelle, holte d ie Arztbericht e von Dr. med. Y.___ , Spezialarzt für Chirurgie, vom 2 2. August 2013 ( Urk. 7/27), des Z.___ vom 2 5. November 2013 ( Urk. 7/39/6-9) und von Prof. Dr. med. A.___ , Facharzt für Psychiatrie, vom 2 7. Dezember 2013 ( Urk. 7/42) sowie den Arbeitgeberbericht der Axa Winterth u r Versicherungen AG vom 28. Oktober 2013 ( Urk. 7/32) ein . A usserdem führte sie ein Job Coaching durch (vgl. Bericht vom 2 3. September 2013, Urk. 7/28). Schliesslich liess die IV-Stelle das polydisziplinäre Gutachten der MEDAS B.___ vom 30. Juli 2014 erstellen ( Urk. 7/59). Am 2 9. August, 1. September und 26. September 2014 nahmen med. pract . C.___ , Fachärztin orthopädische Chirurgie und Traumatologie FMH, und med. pract . D.___ , Facharzt für Psychiatrie und Psychotherapie, vom Regionalen Ärzt li chen Dienst (RAD) der IV-Stelle zum Gutachten Stellung (Urk. 7/70/5-8). In der Folge beurteilte der Rechtsdienst der IV-Stelle am 13./1 9. Januar 2015 das Gutachten aus juristischer Sicht ( Urk. 7/70/8-9). Mit Vorbescheid vom 2 3. März 2015 teilte die IV-Stelle X.___ mit, es liege bei ihr keine Invalidität im Sinne des Gesetzes vor, weshalb das Leistungsbegehren abge wiesen werden müsse ( Urk. 7/71). Gegen diesen Vor bescheid erhob die Versi cherte durch E.___</w:t>
      </w:r>
    </w:p>
    <w:p>
      <w:r>
        <w:t>am 2 4. April 2015 Einwand (Urk. 7/79). Am 5. Mai 2015 ( Urk. 7/83) reic hte sie den Arztbericht von Dr. A.___ vom 2 5. September 2014 ( Urk. 7/82) zu den Akten. Am 7. Mai 2015 ( Urk. 7/84) bzw. 1 9. Juni 2015 ( Urk. 7/95) erhob die Versicherte einen weiteren Einwand durch die A XA -ARAG Rechtsschutz AG . Am 17. Juni 2015 (Urk. 7/91) liess sie die Arztbe richte von Dr. Y.___ vom 12. Mai 2015 ( Urk. 7/90/1-2) und des Z.___ vom 27. Mai 2015 ( Urk. 7/90/3-6) einreichen. Am 1 0. Juli 2015 ( Urk. 7/100) reichte sie die Stellung nahme des MEDAS-Gutachters pract . med. F.___ , FMH Psychiatrie und Psycho therapie vom 2 2. Juni 2015 ( Urk. 7/99) ein. Mit Verfügung vom 2 2. März 2016 wies die IV-Stelle das Leistungsbegehren der Versicherten ab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w:t>
      </w:r>
    </w:p>
    <w:p>
      <w:r>
        <w:rPr>
          <w:b/>
        </w:rPr>
        <w:t>E. 1.4</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1.5</w:t>
      </w:r>
    </w:p>
    <w:p>
      <w:r>
        <w:t>In Bezug auf mögliche psychische Komorbiditäten verliert eine depressive Problematik nicht bereits wegen einer medizinischen Konnexität zum Schmerzleiden ihre Bedeutung als potentiell ressourcenhemmender Faktor (BGE 141 V 281 E. 4.3.1.3). Bei Störungen im mittelgradigen Bereich ist indes die invalidisierende Wirkung - weiterhin - besonders sorgfältig zu prüfen. Es darf nicht unbesehen darauf geschlossen werden, eine solche Störung vermöchte eine voraussichtlich bleibende oder längere Zeit dauernde (teilweise) Erwerbsunfähigkeit zu bewirken und wäre damit eine relevante Komorbidität ( BGE 141 V 281 E. 4.3.1.3; vgl. Urteile des Bundesgerichtes 9C_125/2015 vom 18 . Novem ber 2015 E. 7.2.1 mit Hinweis und 9C_168/2015 vom 1 3. April 2016 E. 4.2). Auch nach der Praxis änderung vom 3. Juni 2015 (BGE 141 V 281) gelten psychische Störungen der hier interessierenden Art nur als invalidisierend, wenn sie schwer und therapeu tisch nicht (mehr) angehbar sind, was namentlich bei noch nicht lange chro nifizierten Krankheitsgeschehen voraussetzt, dass keine therapeutische Option mehr und somit eine Behandlungsresistenz besteht ( BGE 141 V 281 E. 4.3.1.2; v gl. Urteile des Bund esgerichtes 8C_614/2015 vom 15. Dezember 2015 E. 5 und 9C_125/2015 vom 18. November 2015 E. 7.2.1). An der bun desgerichtlichen Praxis, wonach leichte bis höchstens mittelschwere Störun gen aus dem depressiven Formenkreis in der Regel therapierbar sind und invalidenversicherungsrechtlich zu keiner Einschränkung der Arbeitsfähigkeit führen (vgl. Urteile des Bund esgerichtes 9C_836/2014 vom 23. März 2015 E. 3.1, 9C_474/2013 vom 20.</w:t>
      </w:r>
    </w:p>
    <w:p>
      <w:r>
        <w:t>Februar 2014 E. 5.4, 9C_696/2012 vom 19. Juni 2013 E.</w:t>
      </w:r>
    </w:p>
    <w:p>
      <w:r>
        <w:t>4.3.2.1, 9C_250/201 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w:t>
      </w:r>
    </w:p>
    <w:p>
      <w:r>
        <w:rPr>
          <w:b/>
        </w:rPr>
        <w:t>E. 2</w:t>
      </w:r>
    </w:p>
    <w:p>
      <w:r>
        <w:t>Der Beschwerdeführerin sei ab 1. März 2014 eine volle IV-Rente zu gewähren.</w:t>
      </w:r>
    </w:p>
    <w:p>
      <w:r>
        <w:rPr>
          <w:b/>
        </w:rPr>
        <w:t>E. 2.1</w:t>
      </w:r>
    </w:p>
    <w:p>
      <w:r>
        <w:t>Die Beschwerdegegnerin begründete die Verneinung des Rentenanspruches damit, dass bei der Beschwerdeführerin aus ver sicherungsmedizinischer Sicht keine durch einen nachweisbaren Gesund heitsschaden verursachte Erwerbs un fähigkeit bestehe. Die somatischen Beein trächtigungen führten nicht zu einer Beeinträchtigung der Arbeitsfähig keit in der angestammten Tätigkeit als Sachbearbeiterin. Die psychischen Beeinträchtigungen seien überwindbar. Ein IV -rechtlicher Gesundheits schaden sei auch unter Berücksichtigung der neuen Rechtsprechung nicht ausgewiesen ( Urk. 2) .</w:t>
      </w:r>
    </w:p>
    <w:p>
      <w:r>
        <w:rPr>
          <w:b/>
        </w:rPr>
        <w:t>E. 2.2</w:t>
      </w:r>
    </w:p>
    <w:p>
      <w:r>
        <w:t>Demgegenüber machte die Beschwerdeführerin geltend, die Beschwerde gegne rin habe Feststellungen getroffen, welche nicht korrekt seien. Es sei un zulässig, ein Gutachten als verwertbar einzustufen, aber gleichzeitig die ein zelnen Diagnosen und Einschätzungen nach Gutdünken abzuändern. Ausser dem sei der psychiatrische Gutachter nicht einmal mit diesen Einschätzungen konfrontiert und zur Stellungnahme aufgefordert worden. Die Beschwerde führerin habe diesen Mangel behoben, die Beschwerde gegnerin habe aber die erneute Stellungnahme nicht korrekt gewürdigt und stattdessen auf die Ein schätzung ihre s internen A rztes abgestellt, welcher die Diagnosen als teil weise nicht korrekt erachtet habe und von einer vollen Arbeitsfähigkeit aus gehe. Es sei der Einschätzung des MEDAS-Gut achtens zu folgen und dem nach von einer Arbeitsunfähigkeit von 60 % auszugehen. Sodann erscheine ein leidensbedingter Abzug von 10 % als angemessen. Da die Beschwerde führerin vor Eintritt des Gesundheitsschadens ein vergleichsweise hohes Ein kommen von Fr. 82‘476.-- erzielt habe, ergebe sich bei einem Vergleich mit dem Tabellenlohn Anspruch auf eine ganze Invalidenrente ( Urk. 1 /3 ). 3.</w:t>
      </w:r>
    </w:p>
    <w:p>
      <w:r>
        <w:rPr>
          <w:b/>
        </w:rPr>
        <w:t>E. 3</w:t>
      </w:r>
    </w:p>
    <w:p>
      <w:r>
        <w:t>Der Beschwerdeführerin sei eventualiter ab November 2014 eine volle IV-Rente zu gewähren.</w:t>
      </w:r>
    </w:p>
    <w:p>
      <w:r>
        <w:rPr>
          <w:b/>
        </w:rPr>
        <w:t>E. 3.1</w:t>
      </w:r>
    </w:p>
    <w:p>
      <w:r>
        <w:t>Laut dem Arztbericht von Dr. Y.___ vom 2 2. August 2013 ( Urk. 7/27/1-2) bestehen bei der Beschwerdeführerin folgende gesundheitlichen Beeinträch ti gungen: • Cervicozephales Schmerzsyndrom mit/bei - Osteochondrosen C6/7 und C5/6, weniger ausgeprägt C 4/5 mit breit basigen Bandscheibenprotrusionen sowie dorsalen Spondylo phyten mit mässig- bis hochgradiger osteodiskaler</w:t>
      </w:r>
    </w:p>
    <w:p>
      <w:r>
        <w:t>For a minal ste nose C6/7 links mit Do r salverlagerung der C7-Wurzel fora minal, mässiggradiger</w:t>
      </w:r>
    </w:p>
    <w:p>
      <w:r>
        <w:t>Foraminalstenose C5/6 links mit möglicher Rei zung der C6-Wurzel sowie leichtgradiger Foraminalstenose C4/5 links (MRI 16.10.2012), progrediente Spinalkanalstenose C4-C7 bei osteodiskären Komplexen mit resultierender vollständiger Auf brauchung des ventralen und dorsalen Subarachnoidalraumes sowie kongenital eher engem Spinalkanal. Einengung oben beschriebener Intervertrebral foramina , dies teils hochgradig (MRI 18.05.2013 ) - Diskusprotrusionen</w:t>
      </w:r>
    </w:p>
    <w:p>
      <w:r>
        <w:t>C6/C7 bis C4/C5 bis foraminal links (MRI 10/2012) - Verdacht auf Wurzelreizung • Periarthropathia</w:t>
      </w:r>
    </w:p>
    <w:p>
      <w:r>
        <w:t>humeroscapularis</w:t>
      </w:r>
    </w:p>
    <w:p>
      <w:r>
        <w:t>tendinotica links mit/bei (Stadtspital Triemli 22.09.04) - Status nach Schulterkontusion rechts und Oberschenkel - und Hüft kontusion rechts mit multiplen Prellungen 2008 (Sturz zuhause) - leichte AC-Gelenksarthrose rechts - PHS- Kalkarea mit leichter Tendinose der Supra- und wahr schein lich Su b skapularissehne rechts - Osteoystrophia deformans (M. Paget, M88) - leichte AC-Gelenksarthrose rechts - PHS- Kalkarea mit leichter Tendinose der Supra- und wahrschein lich Su b skapularissehne rechts - Supraspinatusläsion (kleine Partialruptur ansatznah [MRI 16.09.04 ]) • Lumbospondylogenes</w:t>
      </w:r>
    </w:p>
    <w:p>
      <w:r>
        <w:t>Schmerzsyndrom rechts ausgeprägter als links mit/bei: - Diskushernie L4/5 links, Wurzel L5 links rezessal tangierend (MRI 02/2007) - Retrolisthese L3/4 von 8 mm - Reizung Face ttengelenke L4/5, L5/S1 rechts, ISG-Reizung rechts • Knieschmerz bei - Insertionstendinosen , keine Meniskusläsion, keine Instabilität • Rechtsseitige Unterbauchschmerzen mit/bei - Status nach Appendektomie - Kleine Folikelzysten Ovar rechts bis 5 mm ( Sono -Ab d omen 10/2006) • Status nach Unterschenkelfraktur rechts mit Osteosynthese (Metall in situ) • Ruhendes Enchondrom proximale Humerusmetaphyse links • Mittelgradige depressive Episo d e (ICD-10, F32.1) • Anhaltende somatoforme Schmerzstörung (F45.4)</w:t>
      </w:r>
    </w:p>
    <w:p>
      <w:r>
        <w:t>Bei der Beschwerdeführerin bestehe eine verminderte Belastbarkeit des Achsen organs. F ür alle Tätigkeiten mit schwerem Heben oder Tragen von Lasten sowie in W irbelsäulen -belastenden Tätigkeiten und in Zwangshaltung, für langandauerndes reines Stehen insbesondere in vor n übergeneigter Kör per haltung, für alle Tätigkeiten mit repetitivem Rumpf- oder HWS-rotieren den Stereotypien sowie Arbeiten überwiegend im Überkopfbereich sei die Beschwerdeführerin auf Grund der medizinischen Diagnose nicht geeignet. Zumutbar erschienen körperlich leicht e Tätigkeiten in Wirbel säulen-adap tierten Wechselpositionen mit der Möglichkeit zum Wechseln zwischen Sit zen, Stehen und Gehen, insbesondere kein Heben von schweren Lasten, nicht mehr als 5 kg kurzfristig und 2 kg längerfristig. In einer solchen der Behin derung angepassten Tätigkeit wäre die Beschwerdeführerin aus soma tischer Sicht zu 50 % arbeitsfähig. Sie arbeite seit Oktober 2012 in diesem Umfang.</w:t>
      </w:r>
    </w:p>
    <w:p>
      <w:r>
        <w:rPr>
          <w:b/>
        </w:rPr>
        <w:t>E. 3.2</w:t>
      </w:r>
    </w:p>
    <w:p>
      <w:r>
        <w:t>Laut dem Arztbericht des Z.___ vom 25. November 2013 ( Urk. 7/39/6) bestehen bei der Beschwerdeführerin fol gende gesundheitlichen Beeinträchtigungen:</w:t>
      </w:r>
    </w:p>
    <w:p>
      <w:r>
        <w:t>Diagnosen mit Auswirkung auf die Arbeitsfähigkeit</w:t>
      </w:r>
    </w:p>
    <w:p>
      <w:r>
        <w:t>1.</w:t>
      </w:r>
    </w:p>
    <w:p>
      <w:r>
        <w:t>Mittelgradige depressive Episode (ICD-10, F32.1)</w:t>
      </w:r>
    </w:p>
    <w:p>
      <w:r>
        <w:t>2.</w:t>
      </w:r>
    </w:p>
    <w:p>
      <w:r>
        <w:t>Osteodystrophia deformans (M. Paget, M88) (Patientenangabe)</w:t>
      </w:r>
    </w:p>
    <w:p>
      <w:r>
        <w:t>3.</w:t>
      </w:r>
    </w:p>
    <w:p>
      <w:r>
        <w:t>Cervicozephales Schmerzsyndrom mit/bei</w:t>
      </w:r>
    </w:p>
    <w:p>
      <w:r>
        <w:t>- Osteochondrosen C6/7 und C5/6, weniger ausgeprägt C4/5 mit breit basigen Bandscheibenprotrusionen sowie dorsalen Spondylo phyten mit mässig- bis hochgradiger osteodiskaler</w:t>
      </w:r>
    </w:p>
    <w:p>
      <w:r>
        <w:t>Forminalstenose C6/7 links mit Dorsalverlagerung der C7-Wurzel foraminal, mässig gradiger</w:t>
      </w:r>
    </w:p>
    <w:p>
      <w:r>
        <w:t>Foraminalstenose C5/6 links mit möglicher Reizung der C6-Wurzel sowie leichtgradiger Foraminalstenose C4/5 links (MRI 16.10.12 )</w:t>
      </w:r>
    </w:p>
    <w:p>
      <w:r>
        <w:t>Diagnosen ohne Auswirkung auf die Arbeitsfähigkeit</w:t>
      </w:r>
    </w:p>
    <w:p>
      <w:r>
        <w:t>1.</w:t>
      </w:r>
    </w:p>
    <w:p>
      <w:r>
        <w:t>Somatoforme Schmerzstörung (ICD-10, F45.0)</w:t>
      </w:r>
    </w:p>
    <w:p>
      <w:r>
        <w:t>In ihrem angestammten Beruf als Sachbearbeiterin im Versicherungswesen sei die Beschwerdeführerin seit dem 2 4. September 2013 zu 70 % und vom 1 0. Oktober 2012 bis zum 2 3. September 2013 zu 50 % arbeitsunfähig. Bei gut vorhandener Arbeitsmotivation im erlernten Beruf sei dennoch eine rasche Erschöpfbarkeit vorhanden. Erhöhungen des Tagespensums führten zu Schmerzexacerbationen .</w:t>
      </w:r>
    </w:p>
    <w:p>
      <w:r>
        <w:rPr>
          <w:b/>
        </w:rPr>
        <w:t>E. 3.3</w:t>
      </w:r>
    </w:p>
    <w:p>
      <w:r>
        <w:t>mit Hinweis). Nur in einer solchen - seltenen, da nach gesicherter psychi atrischer Erfahrung Depressionen im Allgemeinen therapeutisch gut angeh bar sind - gesetzlich verlangten Konstellation ist den normativen Anforde rungen des Art. 7 Abs. 2 zweiter Satz ATSG für eine objektivierende Betrachtungs- und Prüfungsweise Genüge getan (BGE 141 V 281 E. 3.7.1 bis 3.7.3). Ein solcher Sachverhalt muss überwiegend wahrscheinlich und darf nicht lediglich nicht auszuschliessen sein. Es kommt dazu, dass die Therapie in dem Sinne konsequent gewesen sein muss, dass die aus fachärztlicher Sicht indizierten zumutbaren (ambulanten und stationären) Behandlungs möglichkeiten in kooperativer Weise optimal und nachhaltig ausgeschöpft wurden (BGE 140 V 193 E. 3.3; BGE 137 V 64 E. 5.2 mit Hinweis; vgl. Urteile des Bundesgerichts 9C_13/2016 vom 1 4. April 2016 E. 4.2 und 9C_89/2016 vom 1 2. Mai 2016 E. 4.1).</w:t>
      </w:r>
    </w:p>
    <w:p>
      <w:r>
        <w:rPr>
          <w:b/>
        </w:rPr>
        <w:t>E. 3.6</w:t>
      </w:r>
    </w:p>
    <w:p>
      <w:r>
        <w:t>Am 2 2. Juni 2015 ( Urk. 7/99) nahm der psychiatrische Gutachter F.___</w:t>
      </w:r>
    </w:p>
    <w:p>
      <w:r>
        <w:t>Stellung zur Beurteilung des Gutachtens der MEDAS B.___ durch RAD-Arzt D.___ . Er hielt daran fest, dass die Kriterien einer mittelgradigen depressiven Episode erfüllt seien. Der Annahme, dass lediglich eine leicht gradige depressive Episode vorliege, sei zu widersprechen. 4.</w:t>
      </w:r>
    </w:p>
    <w:p>
      <w:r>
        <w:rPr>
          <w:b/>
        </w:rPr>
        <w:t>E. 4</w:t>
      </w:r>
    </w:p>
    <w:p>
      <w:r>
        <w:t>Alles unter Kosten- und Entschädigungsfolgen zulasten der Beschwerde gegnerin.“</w:t>
      </w:r>
    </w:p>
    <w:p>
      <w:r>
        <w:t>Die Beschwerdegegnerin ersuchte am 7. Juni 2016 um Abweisung der Beschwerde ( Urk. 6), was der Beschwerdeführerin am 1 3. Juni 2016 mitgeteilt wurde ( Urk. 8). 3.</w:t>
      </w:r>
    </w:p>
    <w:p>
      <w:r>
        <w:t>Auf die Vorbringen der Parteien und die eingereichten Akten wird, soweit erforderlich, in den nachfolgenden Erwägungen eingegangen. Das Gericht zieht in Erwägung: 1.</w:t>
      </w:r>
    </w:p>
    <w:p>
      <w:r>
        <w:rPr>
          <w:b/>
        </w:rPr>
        <w:t>E. 4.1</w:t>
      </w:r>
    </w:p>
    <w:p>
      <w:r>
        <w:t>Das Gutachten der MEDAS B.___ vom 3 0. Juli 2014</w:t>
      </w:r>
    </w:p>
    <w:p>
      <w:r>
        <w:t>( Urk. 7/59) erfüllt grundsätzlich die rechtsprechungsgemäss erforderlichen Kriterien für beweiskräftige ärztliche Entscheidungsgrundlagen (E. 1 .3 ). Es beruht auf eigenständigen Untersuchungen in den Fachgebieten Allgemeine Innere Medizin, Rheumatologie sowie Psychiatrie und wurde in Kenntnis der rele v anten Vorakten abgegeben. Die am Gutachten beteiligten Fachärzte erhoben jeweils eine ausführliche Anamnese, gingen in ihren Beurteilungen auf die Beschwerden der Beschwerdeführerin ein und setzten sich insbesondere mit früheren Einschätzungen auseinander.</w:t>
      </w:r>
    </w:p>
    <w:p>
      <w:r>
        <w:t>Auch bei - nicht von der Rechtsprechung des Bundesgerichtes zu den somato formen Schmerzstörungen und vergleichbaren psychosomatischen Störungen (BGE 130 V 352 [bisherige Rechtsprechung], BGE 141 V 281 [am 3. Juni 2015 geänderte Rechtsprechung]) erfassten – Depressionen und Per sönlichkeitsstörungen, ist es keineswegs allein Sache der mit dem konkreten Fall gutachtlich befassten Arztpersonen, selber abschliessend und für die rechtsanwendende Stelle (Verwaltung, Gericht) verbindlich zu entscheiden, ob das medizinisch festgestellte Leiden zu einer andauernden oder vorüber gehenden Arbeitsunfähigkeit (bestimmter Höhe und Aus prägung) führt. Dies unter anderem deshalb, weil die Arbeitsunfähigkeit ein unbestimmter Rechts begriff des formellen Gesetzes ( Art. 6 ATSG) ist, dessen praktische Handha bung im Einzelfall der rechtsanwendenden Stelle obliegt, welche den durch Gesetz und Rechtsprechung gezogenen normativen Rahmen zu berücksichti gen hat (BGE 140 V 193 E. 3.1; vgl. E. 1.7). Aufgrund der in diesem Leitent scheid näher umschriebenen tatsächlichen und rechtlichen Gegebenheiten hat die Rechtsprechung seit jeher die Aufgaben von Rechtsanwender und Arztperson im Rahmen der Invalidit ätsbemessung wie folgt verteilt: Sache des (begutachtenden) Mediziners ist es, den Gesund heitszustand zu beurteilen und wenn nötig seine Entwicklung im Laufe der Zeit zu beschreiben, das heisst, mit den Mitteln fachgerechter ärztlicher Untersuchung, unter Berück sichtigung der subjektiven Beschwerden, Befunde zu erheben und gestützt darauf die Diagnose zu stellen. Hiermit erfüllt der Sachverständige seine genuine Aufgabe, wofür Verwaltung und im Streitfall Gericht nicht zustän dig sind. Bei der Folgenabschätzung der erhobenen gesundheitlichen Beein trächtigungen kommt der Arztperson hingegen keine abschliessende Beur teilungskompetenz zu. Vielmehr nimmt die Arztperson zur Arbeitsunfähig keit Stellung, das heisst, sie gibt eine Schätzung ab, welche sie aus ihrer Sicht so substanziell wie möglich begründet. Schliesslich sind die ärztlichen Angaben eine wichtige Grundlage für die juristische Beurteilung der Frage, welche Arbeitsleistungen der Person noch zugemutet werden können (BGE 140 V 193 E. 3.2 mit Hinweisen; vgl. BGE 141 V 281 E. 5.2). Die Rechtsan wender prüfen dabei die medizinischen Angaben frei, insbesondere darauf hin, ob die Ärzte sich an die massgebenden normativen Rahmenbedingungen gehalten haben. Das heisst, ob sie ausschliesslich funktionelle Ausfälle berücksichtigt haben, welche Folgen der gesundheit lichen Beeinträchtigung sind ( Art. 7 Abs. 2 erster Satz ATSG), und ob die versicherungsmedizinische Zumutbarkeitsbeurteilung auf objektiver Grund lage erfolgt ist ( Art. 7 Abs. 2 zweiter Satz ATSG; BGE 141 V 281 E. 5.2.2 mit Hinweisen). Die Ärzte und die Organe der Rechtsanwendung prüfen demnach die Arbeitsfähigkeit je aus ihrer Sicht (vgl. Urteil des Bundesgerichtes 9C_901/2015 vom 8. Juli 2016 E. 3.1).</w:t>
      </w:r>
    </w:p>
    <w:p>
      <w:r>
        <w:t>Ob die vorliegend zur Diskussion stehenden Diagnosen einen invalidisieren den Gesundheitsschaden darstellen, ist eine Rechtsfrage. Aus rechtlicher Sicht kann von einer medizinischen Einschätzung der Arbeitsunfähigkeit abgewichen werden, ohne dass diese ihren Beweiswert verlöre (vgl. statt vie ler: Urteil des Bund esgerichtes 8C_283/2015 vom 24. Juni 2015 E. 2 mit Hinweis).</w:t>
      </w:r>
    </w:p>
    <w:p>
      <w:r>
        <w:rPr>
          <w:b/>
        </w:rPr>
        <w:t>E. 4.2</w:t>
      </w:r>
    </w:p>
    <w:p>
      <w:r>
        <w:t>Au s somatischer Sicht sind der Beschwerdeführerin gemäss der Einschätzung der Ärzte der MEDAS B.___ wegen des leichtgradigen Impin ge mentsyndroms an der linken Schulter sowie der degenerativen Verän derun gen an der HWS körperlich schwere und mittelschwere Tätigkeiten nicht mehr zumutbar. Körperlich leichte wechselbelastende Tätigkeiten wie die angestammte Tätigkeit als Versicherungs sachbearbeiterin sind der Beschwer deführerin dagegen vollumfänglich zumutbar.</w:t>
      </w:r>
    </w:p>
    <w:p>
      <w:r>
        <w:rPr>
          <w:b/>
        </w:rPr>
        <w:t>E. 4.3</w:t>
      </w:r>
    </w:p>
    <w:p>
      <w:r>
        <w:t>Betreffend d ie von den Ärzten der MEDAS B.___</w:t>
      </w:r>
    </w:p>
    <w:p>
      <w:r>
        <w:t>gestellte</w:t>
      </w:r>
    </w:p>
    <w:p>
      <w:r>
        <w:t>Diagnose einer mittelgradigen depressiven Episode gilt es zu beachten, dass es sich bei depressiven Episoden definitionsgemäss um vorübergehende Leiden handelt, welchen es grundsätzlich an einem Krankheitscharakter fehlt. Daran ändert auch nichts, wenn sie vor dem Hintergrund einer rezidivierenden depressiven Störung diagnostiziert wurde (vgl. Urteil des Bundesgerichtes 9C_176/2011 vom 2 9. Juni 2011 E. 4.3).</w:t>
      </w:r>
    </w:p>
    <w:p>
      <w:r>
        <w:t>Nach der Rechtsprechung des Bundesgerichtes fallen sodann leichte bis mittel gradige depressive Störungen, seien sie im Auftreten rezidivierend oder episodisch, einzig dann als invalidisierende Krankheiten in Betracht, wenn sie erwiesenermassen therapieresistent sind (statt vieler: BGE 140 V 193 E.</w:t>
      </w:r>
    </w:p>
    <w:p>
      <w:r>
        <w:rPr>
          <w:b/>
        </w:rPr>
        <w:t>E. 4.4</w:t>
      </w:r>
    </w:p>
    <w:p>
      <w:r>
        <w:t>Di e therapeutischen und medikamentösen Behandlungsoptionen sind bei der Beschwerdeführerin bis anhin nicht voll ausgeschöpft w o rden. Gemäss Aktenla ge stand die Beschwerdeführerin seit 2013 in ambulanter psychiatri scher Behandlung . Die Beschwerdeführerin gab gegenüber dem psychiatri schen Gutachter der MEDAS B.___ an, sie besuche die Therapie alle ein bis zwei Wochen. Das Reden tue ihr gut, es habe ihr geholfen. Ziele in der Therapie seien gewesen, dass sie daheim abschalten könne nach der Arbeit. Gefragt wie sie nun abschalte, meinte sie, sie hätte mit ihrem Psychi ater geschaut, dass sie es überwinden könne, dass sie stärker werde, dass sie nicht auf jede Bewegung ihrer Kollegin oder ihrer Chefs achte. Klarere Anga ben zu ihrer Therapie machte sie nicht, es ist jedoch ersichtlich, dass es bei der Behandlung auch um vorhandene zwischen menschliche Probleme am Arbeitsplatz u nd somit um grundsätzlich krank heitsfremde Aspekte ging. Eine wesentliche Belastung erfuhr die Beschwerdeführerin sodann auch durch diverse Todesfälle in ihrer Familie ( Urk. 7/59/19).</w:t>
      </w:r>
    </w:p>
    <w:p>
      <w:r>
        <w:t>Eine Psychotherapie im stationären Rahmen wurde nicht durchgeführt. Sodann gab die Beschwerdeführerin zwar an, Psychopharmaka einzunehmen, im Medikamentenspiegel waren diese aber nicht bzw. nur weit unter dem therapeutischen Bereich nachweisbar ( Urk. 7/59/10). Von einer optimalen und nachhaltigen Ausschöpfung der therapeutischen und insbesondere medi kame ntösen Behandlungsmöglichkeiten kann unter diesen Umständen nicht die Rede sein. Eine nicht ausgeschöpfte medikamentöse Behandlung und optimierungsbedürftige Therapie verbietet den Schluss, die versicherte Person verfüge nicht über genügende psychische Ressourcen, einer den Anspruch auf eine Rente ausschliessenden Erwerbstätigkeit nachzugehen. 5.</w:t>
      </w:r>
    </w:p>
    <w:p>
      <w:r>
        <w:t>Zu prüfen bleibt, ob die bei der Beschwerdeführerin diagnostizierte somato forme Schmerzstörung unter Berück sichtigung der neuen bundes gerichtli chen Rechtsprechung Auswirkungen auf die Arbeits fähigkeit zeitigt. 5.1</w:t>
      </w:r>
    </w:p>
    <w:p>
      <w:r>
        <w:t>Für die Beurteilung der Arbeitsfähigkeit bei Vorliegen einer anhaltenden somatoformen Schmerzstörung oder eines damit vergleichbaren psychoso mati schen Leidens (BGE 141 V 281 E. 4.2) sind Indikatoren beachtlich, die das Bun 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 der äusserer Belastungsfaktoren einerseits und Kompensations potenzia len (Ressourcen) anderseits - das tatsächlich erreichbare Leistungs vermögen einzu schätzen (BGE 141 V 281 E. 3.4-3.6 und E. 4.1; Urteil des Bundesge 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 benbereich) einerseits und in den sonstigen Lebensbereichen (z.B. Frei zeitge staltung) anderseits gleich ausgeprägt ist. Dabei ist das bisherige Krite rium des sozialen Rückzugs (wiederum) so zu fassen, dass neben Hinweisen auf Ein schränkungen auch Ressourcen erschlossen werden; umgekehrt kann ein krank heitsbedingter Rückzug aber auch Ressourcen zusätzlich vermin dern. Soweit erhebbar, empfiehlt sich auch ein Vergleich mit dem Niveau sozialer Aktivität vor Eintritt der Gesundheitsschädigung. Das Aktivitätsni veau der versicherten Person ist stets im Verhältnis zur geltend gemachten Arbeitsunfähigkeit zu sehen (BGE 141 V 281 E. 4.4.1; vgl. Urteil des Bundes 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 sächlichen Leidensdruck hin. Dies gilt allerdings nur, solange das betreffende Verhalten nicht durch das laufende Versicherungsverfahren beeinflusst ist. Nicht auf fehlen den Leidensdruck zu schliessen ist, wenn die Nichtinan 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 sisten tes Verhalten ist auch hier ein Indiz dafür, die geltend gemachte Einschränkung sei anders begründet als durch eine versi cherte Gesundheitsbe einträchtigung (BGE 141 V 281 E. 4.4.2; vgl. Urteil des Bundesgerichts 9C_296/2016 vom 29. Juni 2016 E. 4.1.2). 5.2 5.2.1</w:t>
      </w:r>
    </w:p>
    <w:p>
      <w:r>
        <w:t>Was d ie diagnoserelevanten psychiatrischen Befunde anbelangt, so hielt der psychiatrische Gutachter F.___ im Gutachten vom 1. Juli 2014 (Urk. 7/59/24) fest, die Beschwerdeführerin zeige in der Exploration klar eine depressive Stimmungslage, nicht schwerst ausgeprägt, aber im mittelgradigen Bereich. Sie sei affektiv instabil, weine immer wieder, könne ihr Ver mei dungsverhalten nicht mehr aufrechterhalten. Die jahrelange starke berufliche Belastung in Verbindung mit der Rolle als Mutter und ihren Anspruch , immer ihre Leistung gut abzuliefern, habe im Sinne eines Störungsmodells einen instabilen Boden bereitet für die in den letzten Jahren auftretenden Probleme. Möglicherweise hätten sich zunächst Schmerzen be merkbar gemacht, aber noch nicht relevant einschränkend. Erst die Probleme am aktuellen Arbeitsplatz, die eigene Erkrankung (Morbus Paget) und vor allem der Verlust von drei nahestehenden Verwandten innerhalb eines Jahres hät ten die Beschwerdeführerin psychisch relevant de kompensieren lassen. Sie sei immer unsicherer und ängstlicher geworden. Körperliche Beschwerden hätten sich stärker, über ein somatisch erklärbares Mass hinaus entwickelt und die Depression habe sich ausgebildet.</w:t>
      </w:r>
    </w:p>
    <w:p>
      <w:r>
        <w:t>Es ist ersichtlich, dass bei der Beschwerdeführerin psychosoziale Belastungs faktoren eine wesentliche Rolle spielen. Die Beschwerdeführerin hatte innert kurzer Zeit mehrere Todesfälle in ihrem engeren familiären Umfeld zu ver kraften und es entstanden Probleme am Arbeitsplatz. 5.2. 2</w:t>
      </w:r>
    </w:p>
    <w:p>
      <w:r>
        <w:t>Zu ihrem Tagesablauf führte die Beschw erdeführerin aus (Urk. 7/59/20) , sie arbeite 30 % , am Mittwoch, Donnerstag und Freitag halbtags. Es sei ihre gewohnte Arbeit. Wirklich weniger sei es nicht, morgens sei die meiste Arbeit da. Sie versuche die Arbeit fehlerfrei zu erledigen, habe jedoch Konzentrati onsstörungen. Wenn sie arbeiten gehe, stehe sie auf. Sie brauche mehr Zeit bis sie sich vorbereitet habe. Um 06.00 Uhr stehe sie auf und verlasse um 07.30 Uhr das Haus. B is 12.30 Uhr arbeite sie und sei zwischen 13.00 Uhr und 13.30 Uhr wieder zu Hause. Daheim schaue sie die Post an. Dann liege sie ein wenig. Liegen tue ihr gut, sie könne es aber wegen ihren Halsproble men nicht zu lange. Dann stehe sie auf, schaue , was es zu essen gebe und bereite sich Kleinigkeiten zu . Sie lese gerne, müsse aber den gleichen Satz mehrfach lesen, da sie mit ihren Gedanken abschweife. Im Haushalt mache sie nur kleine Sachen. Sie habe eine Putzfrau, die einmal pro Woche komme. Diese mache die grobe n Arbeit en wie Toilettenreinigung, Staubsaugen und Bügeln. Sie selber mache ein paar andere Sachen. Wenn sie keine Lust habe, mache sie aber gar nichts, gehe nicht einmal ans Telefon. Sie sei eigentlich gerne ins Aquafit gegangen, habe aber beim letzten Mal plötzlich Angst vor dem Wasser gehabt. Sie habe keine Kontakte mehr. Niemand wolle mit jemandem Kontakt haben, der nur über Schmerzen und Schlafprobleme rede. Früher hätte sie viele Kontakte gehabt, habe aber mittlerweise keine Lust mehr. Nach und nach hätten sich die anderen zurückgezogen.</w:t>
      </w:r>
    </w:p>
    <w:p>
      <w:r>
        <w:t>Das Aktivitätsniveau der Beschwerdeführerin ist nicht hoch, aber auch nicht allzu niedrig. Die sozialen Kontakte haben zwar abgenommen, die Beschwer de führerin verfügt aber über ein intaktes familiäres Umfeld (Urk. 7/59/5) . 5.2. 3</w:t>
      </w:r>
    </w:p>
    <w:p>
      <w:r>
        <w:t>In Bezug auf den behandlungs- und eingliederungsanamnestisch ausgewiese nen Leidensdruck kann auf das unter E. 4.4 Gesagte hingewiesen werden.</w:t>
      </w:r>
    </w:p>
    <w:p>
      <w:r>
        <w:t>Der behandlungs- und eingliederungsanamnestisch ausgewiesene Leidens druck ist zu verneinen, da die Beschwerdeführerin keine konsequente psychi atrische Therapie absolviert und psychopharmazeutische Medikamente nicht in genügender Konzentration nachweisbar war en . 5.2. 4</w:t>
      </w:r>
    </w:p>
    <w:p>
      <w:r>
        <w:t>Zusammengefasst sind funktionelle Auswirkungen der somatoformen Schmerz störung unter Berücksichtigung des beweisrechtlich entscheidenden Aspektes der behandlungsanamnestisch nicht nachvollziehbaren Konsistenz, aber auch der nur mässig ausgeprägten Befunde sowie des guten familiären Umfeldes der Beschwerdeführerin nicht mit überwiegender Wahrschein lich keit schlüssig und widerspruchsfrei nachgewiesen. Da die Beschwerde führe rin die Folgen der Beweislosig keit zu tragen hat, ist die diagnostizierte anhaltende somatoforme Schmerz störung auch nach neuer bundesgericht li cher Rechtsprechung unter Berück sichtigung der Standard indikatoren als nicht invalidisierend zu qualifi zieren. Es ist davon auszugehen, dass es der Beschwerdeführerin bei Auf bietung allen guten Willens sowie optimaler und nachhaltiger Ausschöpfung der zumutbaren Behandlungsmöglichkeiten zuzumuten ist, in vollem Umfang ihrer bisherigen Tätigkeit nachzugehen.</w:t>
      </w:r>
    </w:p>
    <w:p>
      <w:r>
        <w:t>6.</w:t>
      </w:r>
    </w:p>
    <w:p>
      <w:r>
        <w:t>Zusammenfassend ist festzuhalten, dass die Beschwerdegegnerin zu Recht einen Anspruch der Beschwerdeführerin auf eine Invalidenrente verneint hat, was zur Abweisung der Beschwerde führt. 7.</w:t>
      </w:r>
    </w:p>
    <w:p>
      <w:r>
        <w:t>Gestützt auf Art. 69 Abs. 1 bis IVG ist das Beschwerdeverfahren vor dem kanto nalen Versicherungsgericht bei Streitigkeiten um die Bewilligung oder die Verweigerung von IV-Leistungen kostenpflichtig. Die Kosten sind nach dem Verfahrensaufwand und unabhängig vom Streitwert unter Berück sichti gung des gesetzlichen Rahmens ( Fr. 200.-- bis Fr. 1'000.--) auf Fr. 8 00. festzusetzen und de r unterliegenden Beschwerdeführer in aufzu er legen. Das Gericht erkennt: 1.</w:t>
      </w:r>
    </w:p>
    <w:p>
      <w:r>
        <w:t>D ie Beschwerde</w:t>
      </w:r>
    </w:p>
    <w:p>
      <w:r>
        <w:t>wird abgewiesen. 2.</w:t>
      </w:r>
    </w:p>
    <w:p>
      <w:r>
        <w:t>Die Gerichtskosten von Fr. 800 .-- werden der Beschwerdeführerin</w:t>
      </w:r>
    </w:p>
    <w:p>
      <w:r>
        <w:t>auferlegt.</w:t>
      </w:r>
    </w:p>
    <w:p>
      <w:r>
        <w:t>Rech nung und Einzahlungsschein werden der</w:t>
      </w:r>
    </w:p>
    <w:p>
      <w:r>
        <w:t>Kostenpflichtigen nach Eintritt der Rechts 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